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53FF" w14:textId="2F606120" w:rsidR="00D176D9" w:rsidRDefault="00C85ACC" w:rsidP="00D176D9">
      <w:pPr>
        <w:pStyle w:val="paragraph"/>
        <w:spacing w:before="0" w:beforeAutospacing="0" w:after="0" w:afterAutospacing="0" w:line="276" w:lineRule="auto"/>
        <w:jc w:val="both"/>
        <w:textAlignment w:val="baseline"/>
        <w:rPr>
          <w:rFonts w:ascii="Segoe UI" w:hAnsi="Segoe UI" w:cs="Segoe UI"/>
          <w:sz w:val="18"/>
          <w:szCs w:val="18"/>
        </w:rPr>
      </w:pPr>
      <w:r>
        <w:rPr>
          <w:noProof/>
        </w:rPr>
        <w:drawing>
          <wp:inline distT="0" distB="0" distL="0" distR="0" wp14:anchorId="1F7ADAAC" wp14:editId="4723CE5A">
            <wp:extent cx="1905000" cy="1905000"/>
            <wp:effectExtent l="0" t="0" r="0" b="0"/>
            <wp:docPr id="1130277265" name="Imagen 1" descr="SanLucar Company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Lucar Company |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D176D9">
        <w:rPr>
          <w:rFonts w:ascii="Segoe UI" w:hAnsi="Segoe UI" w:cs="Segoe UI"/>
          <w:sz w:val="18"/>
          <w:szCs w:val="18"/>
        </w:rPr>
        <w:tab/>
      </w:r>
      <w:r w:rsidR="00D176D9">
        <w:rPr>
          <w:rFonts w:ascii="Segoe UI" w:hAnsi="Segoe UI" w:cs="Segoe UI"/>
          <w:sz w:val="18"/>
          <w:szCs w:val="18"/>
        </w:rPr>
        <w:tab/>
      </w:r>
      <w:r w:rsidR="00D176D9">
        <w:rPr>
          <w:rFonts w:ascii="Segoe UI" w:hAnsi="Segoe UI" w:cs="Segoe UI"/>
          <w:sz w:val="18"/>
          <w:szCs w:val="18"/>
        </w:rPr>
        <w:tab/>
      </w:r>
      <w:r w:rsidR="00D176D9">
        <w:rPr>
          <w:rFonts w:ascii="Segoe UI" w:hAnsi="Segoe UI" w:cs="Segoe UI"/>
          <w:sz w:val="18"/>
          <w:szCs w:val="18"/>
        </w:rPr>
        <w:tab/>
      </w:r>
      <w:r w:rsidR="00D176D9">
        <w:rPr>
          <w:rFonts w:ascii="Segoe UI" w:hAnsi="Segoe UI" w:cs="Segoe UI"/>
          <w:sz w:val="18"/>
          <w:szCs w:val="18"/>
        </w:rPr>
        <w:tab/>
      </w:r>
    </w:p>
    <w:p w14:paraId="70FB1C80"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Arial" w:eastAsiaTheme="majorEastAsia" w:hAnsi="Arial" w:cs="Arial"/>
          <w:color w:val="003245"/>
          <w:sz w:val="56"/>
          <w:szCs w:val="56"/>
        </w:rPr>
        <w:t> </w:t>
      </w:r>
    </w:p>
    <w:p w14:paraId="6C81438C"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Arial" w:eastAsiaTheme="majorEastAsia" w:hAnsi="Arial" w:cs="Arial"/>
          <w:color w:val="003245"/>
          <w:sz w:val="56"/>
          <w:szCs w:val="56"/>
        </w:rPr>
        <w:t> </w:t>
      </w:r>
    </w:p>
    <w:p w14:paraId="3609452D" w14:textId="77777777" w:rsidR="00D176D9" w:rsidRDefault="00D176D9" w:rsidP="00D176D9">
      <w:pPr>
        <w:pStyle w:val="paragraph"/>
        <w:spacing w:before="0" w:beforeAutospacing="0" w:after="0" w:afterAutospacing="0" w:line="276" w:lineRule="auto"/>
        <w:jc w:val="both"/>
        <w:textAlignment w:val="baseline"/>
        <w:rPr>
          <w:rStyle w:val="eop"/>
          <w:rFonts w:ascii="Arial" w:eastAsiaTheme="majorEastAsia" w:hAnsi="Arial" w:cs="Arial"/>
          <w:color w:val="003245"/>
          <w:sz w:val="56"/>
          <w:szCs w:val="56"/>
        </w:rPr>
      </w:pPr>
      <w:r>
        <w:rPr>
          <w:rStyle w:val="eop"/>
          <w:rFonts w:ascii="Arial" w:eastAsiaTheme="majorEastAsia" w:hAnsi="Arial" w:cs="Arial"/>
          <w:color w:val="003245"/>
          <w:sz w:val="56"/>
          <w:szCs w:val="56"/>
        </w:rPr>
        <w:t> </w:t>
      </w:r>
    </w:p>
    <w:p w14:paraId="1CAF97CE"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sz w:val="18"/>
          <w:szCs w:val="18"/>
        </w:rPr>
      </w:pPr>
    </w:p>
    <w:p w14:paraId="175F861E"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0C6DFF"/>
          <w:sz w:val="18"/>
          <w:szCs w:val="18"/>
        </w:rPr>
      </w:pPr>
      <w:r>
        <w:rPr>
          <w:rStyle w:val="eop"/>
          <w:rFonts w:ascii="Arial" w:eastAsiaTheme="majorEastAsia" w:hAnsi="Arial" w:cs="Arial"/>
          <w:color w:val="0C6DFF"/>
          <w:sz w:val="56"/>
          <w:szCs w:val="56"/>
        </w:rPr>
        <w:t> </w:t>
      </w:r>
    </w:p>
    <w:p w14:paraId="57305A7F" w14:textId="74A80C88" w:rsidR="00D176D9" w:rsidRDefault="00D176D9" w:rsidP="00B051D7">
      <w:pPr>
        <w:pStyle w:val="paragraph"/>
        <w:spacing w:before="0" w:beforeAutospacing="0" w:after="0" w:afterAutospacing="0" w:line="276" w:lineRule="auto"/>
        <w:jc w:val="center"/>
        <w:textAlignment w:val="baseline"/>
        <w:rPr>
          <w:rFonts w:ascii="Segoe UI" w:hAnsi="Segoe UI" w:cs="Segoe UI"/>
          <w:color w:val="606060"/>
          <w:sz w:val="18"/>
          <w:szCs w:val="18"/>
        </w:rPr>
      </w:pPr>
      <w:r>
        <w:rPr>
          <w:rStyle w:val="contentcontrolboundarysink"/>
          <w:rFonts w:ascii="Calibri" w:eastAsiaTheme="majorEastAsia" w:hAnsi="Calibri" w:cs="Calibri"/>
          <w:color w:val="0C6DFF"/>
          <w:sz w:val="56"/>
          <w:szCs w:val="56"/>
        </w:rPr>
        <w:t>​​</w:t>
      </w:r>
      <w:r w:rsidRPr="007B23E5">
        <w:rPr>
          <w:rStyle w:val="normaltextrun"/>
          <w:rFonts w:ascii="Arial" w:hAnsi="Arial" w:cs="Arial"/>
          <w:color w:val="0C6DFF"/>
          <w:sz w:val="56"/>
          <w:szCs w:val="56"/>
        </w:rPr>
        <w:t>MODELO</w:t>
      </w:r>
      <w:r w:rsidRPr="007B23E5">
        <w:rPr>
          <w:rStyle w:val="scxw186294696"/>
          <w:rFonts w:ascii="Arial" w:eastAsiaTheme="majorEastAsia" w:hAnsi="Arial" w:cs="Arial"/>
          <w:color w:val="0C6DFF"/>
          <w:sz w:val="56"/>
          <w:szCs w:val="56"/>
        </w:rPr>
        <w:t> </w:t>
      </w:r>
      <w:r w:rsidR="00D96755">
        <w:rPr>
          <w:rStyle w:val="scxw186294696"/>
          <w:rFonts w:ascii="Arial" w:eastAsiaTheme="majorEastAsia" w:hAnsi="Arial" w:cs="Arial"/>
          <w:color w:val="0C6DFF"/>
          <w:sz w:val="56"/>
          <w:szCs w:val="56"/>
        </w:rPr>
        <w:t xml:space="preserve">DE </w:t>
      </w:r>
      <w:r w:rsidRPr="007B23E5">
        <w:rPr>
          <w:rStyle w:val="scxw186294696"/>
          <w:rFonts w:ascii="Arial" w:eastAsiaTheme="majorEastAsia" w:hAnsi="Arial" w:cs="Arial"/>
          <w:color w:val="0C6DFF"/>
          <w:sz w:val="56"/>
          <w:szCs w:val="56"/>
        </w:rPr>
        <w:t>INTEGRACIÓN</w:t>
      </w:r>
      <w:r w:rsidR="00D96755">
        <w:rPr>
          <w:rStyle w:val="scxw186294696"/>
          <w:rFonts w:ascii="Arial" w:eastAsiaTheme="majorEastAsia" w:hAnsi="Arial" w:cs="Arial"/>
          <w:color w:val="0C6DFF"/>
          <w:sz w:val="56"/>
          <w:szCs w:val="56"/>
        </w:rPr>
        <w:t xml:space="preserve"> DEL </w:t>
      </w:r>
      <w:r w:rsidR="006A1C9F">
        <w:rPr>
          <w:rStyle w:val="scxw186294696"/>
          <w:rFonts w:ascii="Arial" w:eastAsiaTheme="majorEastAsia" w:hAnsi="Arial" w:cs="Arial"/>
          <w:color w:val="0C6DFF"/>
          <w:sz w:val="56"/>
          <w:szCs w:val="56"/>
        </w:rPr>
        <w:t>CANAL DE COMPLIANCE</w:t>
      </w:r>
      <w:r w:rsidR="00D96755">
        <w:rPr>
          <w:rStyle w:val="scxw186294696"/>
          <w:rFonts w:ascii="Arial" w:eastAsiaTheme="majorEastAsia" w:hAnsi="Arial" w:cs="Arial"/>
          <w:color w:val="0C6DFF"/>
          <w:sz w:val="56"/>
          <w:szCs w:val="56"/>
        </w:rPr>
        <w:t xml:space="preserve"> </w:t>
      </w:r>
      <w:r w:rsidR="001203C4" w:rsidRPr="007B23E5">
        <w:rPr>
          <w:rStyle w:val="scxw186294696"/>
          <w:rFonts w:ascii="Arial" w:eastAsiaTheme="majorEastAsia" w:hAnsi="Arial" w:cs="Arial"/>
          <w:color w:val="0C6DFF"/>
          <w:sz w:val="56"/>
          <w:szCs w:val="56"/>
        </w:rPr>
        <w:t>EN PÁGINA WEB</w:t>
      </w:r>
      <w:r>
        <w:rPr>
          <w:rFonts w:ascii="Calibri" w:hAnsi="Calibri" w:cs="Calibri"/>
          <w:color w:val="0C6DFF"/>
          <w:sz w:val="56"/>
          <w:szCs w:val="56"/>
        </w:rPr>
        <w:br/>
      </w:r>
      <w:r>
        <w:rPr>
          <w:rStyle w:val="scxw186294696"/>
          <w:rFonts w:ascii="Arial" w:eastAsiaTheme="majorEastAsia" w:hAnsi="Arial" w:cs="Arial"/>
          <w:sz w:val="22"/>
          <w:szCs w:val="22"/>
        </w:rPr>
        <w:t> </w:t>
      </w:r>
      <w:r>
        <w:rPr>
          <w:rFonts w:ascii="Arial" w:hAnsi="Arial" w:cs="Arial"/>
          <w:sz w:val="22"/>
          <w:szCs w:val="22"/>
        </w:rPr>
        <w:br/>
      </w:r>
      <w:r>
        <w:rPr>
          <w:rStyle w:val="contentcontrolboundarysink"/>
          <w:rFonts w:ascii="Calibri" w:eastAsiaTheme="majorEastAsia" w:hAnsi="Calibri" w:cs="Calibri"/>
          <w:color w:val="606060"/>
          <w:sz w:val="44"/>
          <w:szCs w:val="44"/>
        </w:rPr>
        <w:t>​</w:t>
      </w:r>
      <w:r>
        <w:rPr>
          <w:rFonts w:ascii="Arial" w:hAnsi="Arial" w:cs="Arial"/>
          <w:color w:val="606060"/>
          <w:sz w:val="44"/>
          <w:szCs w:val="44"/>
        </w:rPr>
        <w:t xml:space="preserve"> </w:t>
      </w:r>
      <w:r w:rsidR="00B051D7" w:rsidRPr="004A2B14">
        <w:rPr>
          <w:rFonts w:ascii="Arial" w:hAnsi="Arial" w:cs="Arial"/>
          <w:color w:val="606060"/>
          <w:sz w:val="44"/>
          <w:szCs w:val="44"/>
        </w:rPr>
        <w:t>SANLUCAR FRUIT</w:t>
      </w:r>
      <w:r w:rsidR="00B051D7" w:rsidRPr="00932F51">
        <w:rPr>
          <w:rFonts w:ascii="Arial" w:hAnsi="Arial" w:cs="Arial"/>
          <w:color w:val="606060"/>
          <w:sz w:val="44"/>
          <w:szCs w:val="44"/>
        </w:rPr>
        <w:t>, S.</w:t>
      </w:r>
      <w:r w:rsidR="00B051D7">
        <w:rPr>
          <w:rFonts w:ascii="Arial" w:hAnsi="Arial" w:cs="Arial"/>
          <w:color w:val="606060"/>
          <w:sz w:val="44"/>
          <w:szCs w:val="44"/>
        </w:rPr>
        <w:t>L</w:t>
      </w:r>
      <w:r w:rsidR="00B051D7" w:rsidRPr="00932F51">
        <w:rPr>
          <w:rFonts w:ascii="Arial" w:hAnsi="Arial" w:cs="Arial"/>
          <w:color w:val="606060"/>
          <w:sz w:val="44"/>
          <w:szCs w:val="44"/>
        </w:rPr>
        <w:t>.</w:t>
      </w:r>
      <w:r w:rsidR="00B051D7">
        <w:rPr>
          <w:rFonts w:ascii="Arial" w:hAnsi="Arial" w:cs="Arial"/>
          <w:color w:val="606060"/>
          <w:sz w:val="44"/>
          <w:szCs w:val="44"/>
        </w:rPr>
        <w:t>U.</w:t>
      </w:r>
      <w:r>
        <w:rPr>
          <w:rStyle w:val="contentcontrolboundarysink"/>
          <w:rFonts w:ascii="Calibri" w:eastAsiaTheme="majorEastAsia" w:hAnsi="Calibri" w:cs="Calibri"/>
          <w:color w:val="606060"/>
          <w:sz w:val="22"/>
          <w:szCs w:val="22"/>
        </w:rPr>
        <w:t>​​</w:t>
      </w:r>
      <w:r>
        <w:rPr>
          <w:rFonts w:ascii="Calibri" w:hAnsi="Calibri" w:cs="Calibri"/>
          <w:color w:val="606060"/>
          <w:sz w:val="22"/>
          <w:szCs w:val="22"/>
        </w:rPr>
        <w:t xml:space="preserve"> </w:t>
      </w:r>
      <w:r>
        <w:rPr>
          <w:rFonts w:ascii="Calibri" w:hAnsi="Calibri" w:cs="Calibri"/>
          <w:color w:val="606060"/>
          <w:sz w:val="22"/>
          <w:szCs w:val="22"/>
        </w:rPr>
        <w:br/>
      </w:r>
    </w:p>
    <w:p w14:paraId="750C9147"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7E2E3425"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4D936A40"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2B5FE800"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19541E2C"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54A85EA2"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5A433EAC"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60C833CF"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7B78788B"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57B55F5C"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641837CB"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10214BC1" w14:textId="77777777" w:rsidR="00D176D9"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rPr>
      </w:pPr>
    </w:p>
    <w:p w14:paraId="6863D8E4" w14:textId="6EBBF0A9" w:rsidR="00D176D9" w:rsidRDefault="00D176D9" w:rsidP="00D176D9">
      <w:pPr>
        <w:pStyle w:val="paragraph"/>
        <w:spacing w:before="0" w:beforeAutospacing="0" w:after="0" w:afterAutospacing="0" w:line="276" w:lineRule="auto"/>
        <w:jc w:val="both"/>
        <w:textAlignment w:val="baseline"/>
        <w:rPr>
          <w:rFonts w:ascii="Segoe UI" w:hAnsi="Segoe UI" w:cs="Segoe UI"/>
          <w:sz w:val="18"/>
          <w:szCs w:val="18"/>
        </w:rPr>
      </w:pPr>
      <w:r>
        <w:rPr>
          <w:rStyle w:val="contentcontrolboundarysink"/>
          <w:rFonts w:ascii="Calibri" w:eastAsiaTheme="majorEastAsia" w:hAnsi="Calibri" w:cs="Calibri"/>
          <w:color w:val="606060"/>
          <w:sz w:val="22"/>
          <w:szCs w:val="22"/>
        </w:rPr>
        <w:t>​​</w:t>
      </w:r>
      <w:r>
        <w:rPr>
          <w:rStyle w:val="scxw186294696"/>
          <w:rFonts w:ascii="Calibri" w:eastAsiaTheme="majorEastAsia" w:hAnsi="Calibri" w:cs="Calibri"/>
          <w:color w:val="606060"/>
          <w:sz w:val="22"/>
          <w:szCs w:val="22"/>
        </w:rPr>
        <w:t> </w:t>
      </w:r>
      <w:r>
        <w:rPr>
          <w:rFonts w:ascii="Calibri" w:hAnsi="Calibri" w:cs="Calibri"/>
          <w:color w:val="606060"/>
          <w:sz w:val="22"/>
          <w:szCs w:val="22"/>
        </w:rPr>
        <w:br/>
      </w:r>
      <w:r>
        <w:rPr>
          <w:rStyle w:val="scxw186294696"/>
          <w:rFonts w:ascii="Arial" w:eastAsiaTheme="majorEastAsia" w:hAnsi="Arial" w:cs="Arial"/>
          <w:sz w:val="22"/>
          <w:szCs w:val="22"/>
        </w:rPr>
        <w:t> </w:t>
      </w:r>
      <w:r>
        <w:rPr>
          <w:rFonts w:ascii="Arial" w:hAnsi="Arial" w:cs="Arial"/>
          <w:sz w:val="22"/>
          <w:szCs w:val="22"/>
        </w:rPr>
        <w:br/>
      </w:r>
      <w:r w:rsidR="00B051D7">
        <w:rPr>
          <w:rStyle w:val="normaltextrun"/>
          <w:rFonts w:ascii="Arial" w:hAnsi="Arial" w:cs="Arial"/>
          <w:color w:val="000000"/>
          <w:sz w:val="22"/>
          <w:szCs w:val="22"/>
          <w:shd w:val="clear" w:color="auto" w:fill="FFFFFF" w:themeFill="background1"/>
        </w:rPr>
        <w:t>Mayo</w:t>
      </w:r>
      <w:r w:rsidRPr="00FE7672">
        <w:rPr>
          <w:rStyle w:val="normaltextrun"/>
          <w:rFonts w:ascii="Arial" w:hAnsi="Arial" w:cs="Arial"/>
          <w:color w:val="000000"/>
          <w:sz w:val="22"/>
          <w:szCs w:val="22"/>
          <w:shd w:val="clear" w:color="auto" w:fill="FFFFFF" w:themeFill="background1"/>
        </w:rPr>
        <w:t xml:space="preserve"> de 202</w:t>
      </w:r>
      <w:r w:rsidR="00102DC8">
        <w:rPr>
          <w:rStyle w:val="normaltextrun"/>
          <w:rFonts w:ascii="Arial" w:hAnsi="Arial" w:cs="Arial"/>
          <w:color w:val="000000"/>
          <w:sz w:val="22"/>
          <w:szCs w:val="22"/>
          <w:shd w:val="clear" w:color="auto" w:fill="FFFFFF" w:themeFill="background1"/>
        </w:rPr>
        <w:t>4</w:t>
      </w:r>
    </w:p>
    <w:p w14:paraId="5984A25B" w14:textId="68422235" w:rsidR="001203C4" w:rsidRDefault="001203C4">
      <w:r>
        <w:lastRenderedPageBreak/>
        <w:br w:type="page"/>
      </w:r>
    </w:p>
    <w:p w14:paraId="4BCF4547" w14:textId="3BD3D67F" w:rsidR="00006D6C" w:rsidRPr="0008628B" w:rsidRDefault="00102DC8" w:rsidP="00006D6C">
      <w:pPr>
        <w:spacing w:line="276" w:lineRule="auto"/>
        <w:rPr>
          <w:b/>
          <w:bCs/>
          <w:color w:val="2F5496" w:themeColor="accent1" w:themeShade="BF"/>
          <w:sz w:val="20"/>
          <w:szCs w:val="20"/>
        </w:rPr>
      </w:pPr>
      <w:r w:rsidRPr="0008628B">
        <w:rPr>
          <w:b/>
          <w:bCs/>
          <w:color w:val="2F5496" w:themeColor="accent1" w:themeShade="BF"/>
          <w:sz w:val="20"/>
          <w:szCs w:val="20"/>
        </w:rPr>
        <w:lastRenderedPageBreak/>
        <w:t xml:space="preserve">CANAL DE </w:t>
      </w:r>
      <w:r w:rsidR="008B3F27">
        <w:rPr>
          <w:b/>
          <w:bCs/>
          <w:color w:val="2F5496" w:themeColor="accent1" w:themeShade="BF"/>
          <w:sz w:val="20"/>
          <w:szCs w:val="20"/>
        </w:rPr>
        <w:t>COMPLIANCE</w:t>
      </w:r>
      <w:r w:rsidRPr="0008628B">
        <w:rPr>
          <w:b/>
          <w:bCs/>
          <w:color w:val="2F5496" w:themeColor="accent1" w:themeShade="BF"/>
          <w:sz w:val="20"/>
          <w:szCs w:val="20"/>
        </w:rPr>
        <w:t xml:space="preserve"> DE</w:t>
      </w:r>
      <w:r>
        <w:rPr>
          <w:b/>
          <w:bCs/>
          <w:color w:val="2F5496" w:themeColor="accent1" w:themeShade="BF"/>
          <w:sz w:val="20"/>
          <w:szCs w:val="20"/>
        </w:rPr>
        <w:t xml:space="preserve"> </w:t>
      </w:r>
      <w:r w:rsidR="00371A25" w:rsidRPr="00371A25">
        <w:rPr>
          <w:b/>
          <w:bCs/>
          <w:color w:val="2F5496" w:themeColor="accent1" w:themeShade="BF"/>
          <w:sz w:val="20"/>
          <w:szCs w:val="20"/>
        </w:rPr>
        <w:t>SANLUCAR FRUIT, S.L.U.​​</w:t>
      </w:r>
    </w:p>
    <w:p w14:paraId="73421B64" w14:textId="2D5E1FD6" w:rsidR="00091B3A" w:rsidRDefault="00091B3A" w:rsidP="00DF12C2">
      <w:pPr>
        <w:spacing w:line="276" w:lineRule="auto"/>
        <w:jc w:val="both"/>
        <w:rPr>
          <w:color w:val="000000" w:themeColor="text1"/>
          <w:sz w:val="20"/>
          <w:szCs w:val="20"/>
        </w:rPr>
      </w:pPr>
      <w:r>
        <w:rPr>
          <w:color w:val="000000" w:themeColor="text1"/>
          <w:sz w:val="20"/>
          <w:szCs w:val="20"/>
        </w:rPr>
        <w:t>Atendiendo</w:t>
      </w:r>
      <w:r w:rsidR="00E96CFE">
        <w:rPr>
          <w:color w:val="000000" w:themeColor="text1"/>
          <w:sz w:val="20"/>
          <w:szCs w:val="20"/>
        </w:rPr>
        <w:t xml:space="preserve"> con </w:t>
      </w:r>
      <w:r w:rsidR="00B335E4" w:rsidRPr="00006D6C">
        <w:rPr>
          <w:color w:val="000000" w:themeColor="text1"/>
          <w:sz w:val="20"/>
          <w:szCs w:val="20"/>
        </w:rPr>
        <w:t>l</w:t>
      </w:r>
      <w:r w:rsidR="00FC1D5F">
        <w:rPr>
          <w:color w:val="000000" w:themeColor="text1"/>
          <w:sz w:val="20"/>
          <w:szCs w:val="20"/>
        </w:rPr>
        <w:t xml:space="preserve">o </w:t>
      </w:r>
      <w:r w:rsidR="00E96CFE">
        <w:rPr>
          <w:color w:val="000000" w:themeColor="text1"/>
          <w:sz w:val="20"/>
          <w:szCs w:val="20"/>
        </w:rPr>
        <w:t>establecido</w:t>
      </w:r>
      <w:r w:rsidR="00FC1D5F">
        <w:rPr>
          <w:color w:val="000000" w:themeColor="text1"/>
          <w:sz w:val="20"/>
          <w:szCs w:val="20"/>
        </w:rPr>
        <w:t xml:space="preserve"> en la</w:t>
      </w:r>
      <w:r w:rsidR="00E96CFE">
        <w:rPr>
          <w:color w:val="000000" w:themeColor="text1"/>
          <w:sz w:val="20"/>
          <w:szCs w:val="20"/>
        </w:rPr>
        <w:t xml:space="preserve"> </w:t>
      </w:r>
      <w:r w:rsidR="00DF12C2" w:rsidRPr="005B308B">
        <w:rPr>
          <w:i/>
          <w:iCs/>
          <w:color w:val="000000" w:themeColor="text1"/>
          <w:sz w:val="20"/>
          <w:szCs w:val="20"/>
        </w:rPr>
        <w:t>Ley 2/2023, de 20 de febrero, reguladora de la protección de las personas que informen sobre infracciones normativas y de lucha contra la corrupción</w:t>
      </w:r>
      <w:r w:rsidR="00941665">
        <w:rPr>
          <w:color w:val="000000" w:themeColor="text1"/>
          <w:sz w:val="20"/>
          <w:szCs w:val="20"/>
        </w:rPr>
        <w:t xml:space="preserve">, </w:t>
      </w:r>
      <w:r w:rsidR="00CE4866">
        <w:rPr>
          <w:color w:val="000000" w:themeColor="text1"/>
          <w:sz w:val="20"/>
          <w:szCs w:val="20"/>
        </w:rPr>
        <w:t>todas las empresas que tengan más de 50</w:t>
      </w:r>
      <w:r w:rsidR="0023570F">
        <w:rPr>
          <w:color w:val="000000" w:themeColor="text1"/>
          <w:sz w:val="20"/>
          <w:szCs w:val="20"/>
        </w:rPr>
        <w:t xml:space="preserve"> </w:t>
      </w:r>
      <w:r w:rsidR="009059BE">
        <w:rPr>
          <w:color w:val="000000" w:themeColor="text1"/>
          <w:sz w:val="20"/>
          <w:szCs w:val="20"/>
        </w:rPr>
        <w:t>trabajadores tienen</w:t>
      </w:r>
      <w:r w:rsidR="0023570F">
        <w:rPr>
          <w:color w:val="000000" w:themeColor="text1"/>
          <w:sz w:val="20"/>
          <w:szCs w:val="20"/>
        </w:rPr>
        <w:t xml:space="preserve"> la obligación de disponer de un canal </w:t>
      </w:r>
      <w:r w:rsidR="00A538B1">
        <w:rPr>
          <w:color w:val="000000" w:themeColor="text1"/>
          <w:sz w:val="20"/>
          <w:szCs w:val="20"/>
        </w:rPr>
        <w:t>interno de información</w:t>
      </w:r>
      <w:r w:rsidR="0080339D">
        <w:rPr>
          <w:color w:val="000000" w:themeColor="text1"/>
          <w:sz w:val="20"/>
          <w:szCs w:val="20"/>
        </w:rPr>
        <w:t xml:space="preserve"> que permita realizar comunicaciones sobre </w:t>
      </w:r>
      <w:r w:rsidR="00250BFD">
        <w:rPr>
          <w:color w:val="000000" w:themeColor="text1"/>
          <w:sz w:val="20"/>
          <w:szCs w:val="20"/>
        </w:rPr>
        <w:t>aquellos hechos que puedan suponer una infracción penal o administrativa grave, o bien, una infracción del derecho de la UE.</w:t>
      </w:r>
      <w:r w:rsidR="00371A25">
        <w:rPr>
          <w:color w:val="000000" w:themeColor="text1"/>
          <w:sz w:val="20"/>
          <w:szCs w:val="20"/>
        </w:rPr>
        <w:t xml:space="preserve"> </w:t>
      </w:r>
    </w:p>
    <w:p w14:paraId="793AD866" w14:textId="76AD8DCB" w:rsidR="00006D6C" w:rsidRDefault="00091B3A" w:rsidP="00DF12C2">
      <w:pPr>
        <w:spacing w:line="276" w:lineRule="auto"/>
        <w:jc w:val="both"/>
        <w:rPr>
          <w:color w:val="000000" w:themeColor="text1"/>
          <w:sz w:val="20"/>
          <w:szCs w:val="20"/>
        </w:rPr>
      </w:pPr>
      <w:r>
        <w:rPr>
          <w:color w:val="000000" w:themeColor="text1"/>
          <w:sz w:val="20"/>
          <w:szCs w:val="20"/>
        </w:rPr>
        <w:t xml:space="preserve">Por otro lado, </w:t>
      </w:r>
      <w:r w:rsidR="008F5115">
        <w:rPr>
          <w:color w:val="000000" w:themeColor="text1"/>
          <w:sz w:val="20"/>
          <w:szCs w:val="20"/>
        </w:rPr>
        <w:t xml:space="preserve">en la normativa, </w:t>
      </w:r>
      <w:r w:rsidR="00941665">
        <w:rPr>
          <w:color w:val="000000" w:themeColor="text1"/>
          <w:sz w:val="20"/>
          <w:szCs w:val="20"/>
        </w:rPr>
        <w:t xml:space="preserve">se recoge la obligación </w:t>
      </w:r>
      <w:r w:rsidR="00FC1734">
        <w:rPr>
          <w:color w:val="000000" w:themeColor="text1"/>
          <w:sz w:val="20"/>
          <w:szCs w:val="20"/>
        </w:rPr>
        <w:t xml:space="preserve">de </w:t>
      </w:r>
      <w:r w:rsidR="00941665">
        <w:rPr>
          <w:color w:val="000000" w:themeColor="text1"/>
          <w:sz w:val="20"/>
          <w:szCs w:val="20"/>
        </w:rPr>
        <w:t xml:space="preserve">poner a disposición de las partes interesadas </w:t>
      </w:r>
      <w:r w:rsidR="0008628B">
        <w:rPr>
          <w:color w:val="000000" w:themeColor="text1"/>
          <w:sz w:val="20"/>
          <w:szCs w:val="20"/>
        </w:rPr>
        <w:t xml:space="preserve">información sobre el uso de todo canal interno de </w:t>
      </w:r>
      <w:r w:rsidR="00472B20">
        <w:rPr>
          <w:color w:val="000000" w:themeColor="text1"/>
          <w:sz w:val="20"/>
          <w:szCs w:val="20"/>
        </w:rPr>
        <w:t>información,</w:t>
      </w:r>
      <w:r w:rsidR="0008628B">
        <w:rPr>
          <w:color w:val="000000" w:themeColor="text1"/>
          <w:sz w:val="20"/>
          <w:szCs w:val="20"/>
        </w:rPr>
        <w:t xml:space="preserve"> así como </w:t>
      </w:r>
      <w:r w:rsidR="00472B20">
        <w:rPr>
          <w:color w:val="000000" w:themeColor="text1"/>
          <w:sz w:val="20"/>
          <w:szCs w:val="20"/>
        </w:rPr>
        <w:t>los</w:t>
      </w:r>
      <w:r w:rsidR="0008628B">
        <w:rPr>
          <w:color w:val="000000" w:themeColor="text1"/>
          <w:sz w:val="20"/>
          <w:szCs w:val="20"/>
        </w:rPr>
        <w:t xml:space="preserve"> principios esenciales del procedimiento.</w:t>
      </w:r>
    </w:p>
    <w:p w14:paraId="08787781" w14:textId="7757B7EC" w:rsidR="00AF2E04" w:rsidRDefault="00AF2E04" w:rsidP="00DF12C2">
      <w:pPr>
        <w:spacing w:line="276" w:lineRule="auto"/>
        <w:jc w:val="both"/>
        <w:rPr>
          <w:color w:val="000000" w:themeColor="text1"/>
          <w:sz w:val="20"/>
          <w:szCs w:val="20"/>
        </w:rPr>
      </w:pPr>
      <w:r>
        <w:rPr>
          <w:color w:val="000000" w:themeColor="text1"/>
          <w:sz w:val="20"/>
          <w:szCs w:val="20"/>
        </w:rPr>
        <w:t>Para garantizar el cumplimiento de lo anterior, ponemos a su disposición lo siguiente:</w:t>
      </w:r>
    </w:p>
    <w:p w14:paraId="251208F9" w14:textId="0AE78ABC" w:rsidR="00AF2E04" w:rsidRDefault="00E50F70" w:rsidP="00E50F70">
      <w:pPr>
        <w:pStyle w:val="ListParagraph"/>
        <w:numPr>
          <w:ilvl w:val="0"/>
          <w:numId w:val="1"/>
        </w:numPr>
        <w:spacing w:line="276" w:lineRule="auto"/>
        <w:jc w:val="both"/>
        <w:rPr>
          <w:color w:val="000000" w:themeColor="text1"/>
          <w:sz w:val="20"/>
          <w:szCs w:val="20"/>
        </w:rPr>
      </w:pPr>
      <w:r>
        <w:rPr>
          <w:color w:val="000000" w:themeColor="text1"/>
          <w:sz w:val="20"/>
          <w:szCs w:val="20"/>
        </w:rPr>
        <w:t xml:space="preserve">Política del </w:t>
      </w:r>
      <w:r w:rsidR="00E36E90">
        <w:rPr>
          <w:color w:val="000000" w:themeColor="text1"/>
          <w:sz w:val="20"/>
          <w:szCs w:val="20"/>
        </w:rPr>
        <w:t>Sistema Interno de Información</w:t>
      </w:r>
      <w:r>
        <w:rPr>
          <w:color w:val="000000" w:themeColor="text1"/>
          <w:sz w:val="20"/>
          <w:szCs w:val="20"/>
        </w:rPr>
        <w:t>.</w:t>
      </w:r>
      <w:r w:rsidR="00B23DBE">
        <w:rPr>
          <w:color w:val="000000" w:themeColor="text1"/>
          <w:sz w:val="20"/>
          <w:szCs w:val="20"/>
        </w:rPr>
        <w:t xml:space="preserve"> </w:t>
      </w:r>
      <w:r w:rsidR="00B23DBE" w:rsidRPr="004828B0">
        <w:rPr>
          <w:color w:val="000000" w:themeColor="text1"/>
          <w:sz w:val="20"/>
          <w:szCs w:val="20"/>
        </w:rPr>
        <w:t xml:space="preserve">[incluiremos </w:t>
      </w:r>
      <w:proofErr w:type="gramStart"/>
      <w:r w:rsidR="00B23DBE" w:rsidRPr="004828B0">
        <w:rPr>
          <w:color w:val="000000" w:themeColor="text1"/>
          <w:sz w:val="20"/>
          <w:szCs w:val="20"/>
        </w:rPr>
        <w:t>link</w:t>
      </w:r>
      <w:proofErr w:type="gramEnd"/>
      <w:r w:rsidR="00B23DBE" w:rsidRPr="004828B0">
        <w:rPr>
          <w:color w:val="000000" w:themeColor="text1"/>
          <w:sz w:val="20"/>
          <w:szCs w:val="20"/>
        </w:rPr>
        <w:t>]</w:t>
      </w:r>
    </w:p>
    <w:p w14:paraId="3157649C" w14:textId="77777777" w:rsidR="00B23DBE" w:rsidRDefault="00E50F70" w:rsidP="00B23DBE">
      <w:pPr>
        <w:pStyle w:val="ListParagraph"/>
        <w:numPr>
          <w:ilvl w:val="0"/>
          <w:numId w:val="1"/>
        </w:numPr>
        <w:spacing w:line="276" w:lineRule="auto"/>
        <w:jc w:val="both"/>
        <w:rPr>
          <w:color w:val="000000" w:themeColor="text1"/>
          <w:sz w:val="20"/>
          <w:szCs w:val="20"/>
        </w:rPr>
      </w:pPr>
      <w:r>
        <w:rPr>
          <w:color w:val="000000" w:themeColor="text1"/>
          <w:sz w:val="20"/>
          <w:szCs w:val="20"/>
        </w:rPr>
        <w:t>Manual de Uso del Canal Interno de Información.</w:t>
      </w:r>
      <w:r w:rsidR="00B23DBE">
        <w:rPr>
          <w:color w:val="000000" w:themeColor="text1"/>
          <w:sz w:val="20"/>
          <w:szCs w:val="20"/>
        </w:rPr>
        <w:t xml:space="preserve"> </w:t>
      </w:r>
      <w:r w:rsidR="00B23DBE" w:rsidRPr="004828B0">
        <w:rPr>
          <w:color w:val="000000" w:themeColor="text1"/>
          <w:sz w:val="20"/>
          <w:szCs w:val="20"/>
        </w:rPr>
        <w:t xml:space="preserve">[incluiremos </w:t>
      </w:r>
      <w:proofErr w:type="gramStart"/>
      <w:r w:rsidR="00B23DBE" w:rsidRPr="004828B0">
        <w:rPr>
          <w:color w:val="000000" w:themeColor="text1"/>
          <w:sz w:val="20"/>
          <w:szCs w:val="20"/>
        </w:rPr>
        <w:t>link</w:t>
      </w:r>
      <w:proofErr w:type="gramEnd"/>
      <w:r w:rsidR="00B23DBE" w:rsidRPr="004828B0">
        <w:rPr>
          <w:color w:val="000000" w:themeColor="text1"/>
          <w:sz w:val="20"/>
          <w:szCs w:val="20"/>
        </w:rPr>
        <w:t>]</w:t>
      </w:r>
    </w:p>
    <w:p w14:paraId="72F8F32A" w14:textId="77777777" w:rsidR="00E50F70" w:rsidRPr="00E50F70" w:rsidRDefault="00E50F70" w:rsidP="00E50F70">
      <w:pPr>
        <w:pStyle w:val="ListParagraph"/>
        <w:spacing w:line="276" w:lineRule="auto"/>
        <w:jc w:val="both"/>
        <w:rPr>
          <w:color w:val="000000" w:themeColor="text1"/>
          <w:sz w:val="20"/>
          <w:szCs w:val="20"/>
        </w:rPr>
      </w:pPr>
    </w:p>
    <w:p w14:paraId="618CBE42" w14:textId="3883CC26" w:rsidR="00006D6C" w:rsidRPr="00526A63" w:rsidRDefault="00371A25" w:rsidP="00006D6C">
      <w:pPr>
        <w:spacing w:line="276" w:lineRule="auto"/>
        <w:rPr>
          <w:b/>
          <w:bCs/>
          <w:color w:val="2F5496" w:themeColor="accent1" w:themeShade="BF"/>
          <w:sz w:val="20"/>
          <w:szCs w:val="20"/>
        </w:rPr>
      </w:pPr>
      <w:r w:rsidRPr="002253B8">
        <w:rPr>
          <w:b/>
          <w:bCs/>
          <w:color w:val="2F5496" w:themeColor="accent1" w:themeShade="BF"/>
          <w:sz w:val="20"/>
          <w:szCs w:val="20"/>
          <w:lang w:val="fr-FR"/>
        </w:rPr>
        <w:t>SANLUCAR FRUIT, S.L.U.​​</w:t>
      </w:r>
      <w:r w:rsidR="00006D6C" w:rsidRPr="00AF2E04">
        <w:rPr>
          <w:b/>
          <w:bCs/>
          <w:color w:val="2F5496" w:themeColor="accent1" w:themeShade="BF"/>
          <w:sz w:val="20"/>
          <w:szCs w:val="20"/>
          <w:lang w:val="pt-PT"/>
        </w:rPr>
        <w:t xml:space="preserve">, </w:t>
      </w:r>
      <w:proofErr w:type="gramStart"/>
      <w:r w:rsidR="00006D6C" w:rsidRPr="00AF2E04">
        <w:rPr>
          <w:b/>
          <w:bCs/>
          <w:color w:val="2F5496" w:themeColor="accent1" w:themeShade="BF"/>
          <w:sz w:val="20"/>
          <w:szCs w:val="20"/>
          <w:lang w:val="pt-PT"/>
        </w:rPr>
        <w:t>informa:</w:t>
      </w:r>
      <w:proofErr w:type="gramEnd"/>
    </w:p>
    <w:p w14:paraId="503395BF" w14:textId="77777777" w:rsidR="003F513D" w:rsidRDefault="003F513D" w:rsidP="00006D6C">
      <w:pPr>
        <w:spacing w:line="276" w:lineRule="auto"/>
        <w:jc w:val="both"/>
        <w:rPr>
          <w:b/>
          <w:bCs/>
          <w:sz w:val="20"/>
          <w:szCs w:val="20"/>
        </w:rPr>
      </w:pPr>
    </w:p>
    <w:p w14:paraId="1B47B3DE" w14:textId="58340F01" w:rsidR="002B63E7" w:rsidRDefault="006A1C9F" w:rsidP="00006D6C">
      <w:pPr>
        <w:spacing w:line="276" w:lineRule="auto"/>
        <w:jc w:val="both"/>
        <w:rPr>
          <w:sz w:val="20"/>
          <w:szCs w:val="20"/>
        </w:rPr>
      </w:pPr>
      <w:r>
        <w:rPr>
          <w:b/>
          <w:bCs/>
          <w:sz w:val="20"/>
          <w:szCs w:val="20"/>
        </w:rPr>
        <w:t>CANAL DE COMPLIANCE</w:t>
      </w:r>
      <w:r w:rsidR="00006D6C" w:rsidRPr="008426FF">
        <w:rPr>
          <w:sz w:val="20"/>
          <w:szCs w:val="20"/>
        </w:rPr>
        <w:t xml:space="preserve"> </w:t>
      </w:r>
    </w:p>
    <w:p w14:paraId="6F6BD7E5" w14:textId="3D41E941" w:rsidR="00006D6C" w:rsidRDefault="00006D6C" w:rsidP="00006D6C">
      <w:pPr>
        <w:spacing w:line="276" w:lineRule="auto"/>
        <w:jc w:val="both"/>
        <w:rPr>
          <w:sz w:val="20"/>
          <w:szCs w:val="20"/>
        </w:rPr>
      </w:pPr>
      <w:r w:rsidRPr="008426FF">
        <w:rPr>
          <w:sz w:val="20"/>
          <w:szCs w:val="20"/>
        </w:rPr>
        <w:t xml:space="preserve">El presente </w:t>
      </w:r>
      <w:r w:rsidR="006A1C9F">
        <w:rPr>
          <w:sz w:val="20"/>
          <w:szCs w:val="20"/>
        </w:rPr>
        <w:t xml:space="preserve">Canal de </w:t>
      </w:r>
      <w:proofErr w:type="spellStart"/>
      <w:r w:rsidR="006A1C9F">
        <w:rPr>
          <w:sz w:val="20"/>
          <w:szCs w:val="20"/>
        </w:rPr>
        <w:t>Compliance</w:t>
      </w:r>
      <w:proofErr w:type="spellEnd"/>
      <w:r w:rsidRPr="008426FF">
        <w:rPr>
          <w:sz w:val="20"/>
          <w:szCs w:val="20"/>
        </w:rPr>
        <w:t xml:space="preserve"> </w:t>
      </w:r>
      <w:r w:rsidR="00D92737" w:rsidRPr="008426FF">
        <w:rPr>
          <w:sz w:val="20"/>
          <w:szCs w:val="20"/>
        </w:rPr>
        <w:t>garantiza el cumplimiento de</w:t>
      </w:r>
      <w:r w:rsidRPr="008426FF">
        <w:rPr>
          <w:sz w:val="20"/>
          <w:szCs w:val="20"/>
        </w:rPr>
        <w:t xml:space="preserve"> lo establecido </w:t>
      </w:r>
      <w:r w:rsidR="005B308B" w:rsidRPr="008426FF">
        <w:rPr>
          <w:sz w:val="20"/>
          <w:szCs w:val="20"/>
        </w:rPr>
        <w:t>en la normativa anteriormente mencionada</w:t>
      </w:r>
      <w:r w:rsidR="008426FF" w:rsidRPr="008426FF">
        <w:rPr>
          <w:sz w:val="20"/>
          <w:szCs w:val="20"/>
        </w:rPr>
        <w:t xml:space="preserve"> de acuerdo con lo establecido en </w:t>
      </w:r>
      <w:r w:rsidR="004A2D51">
        <w:rPr>
          <w:sz w:val="20"/>
          <w:szCs w:val="20"/>
        </w:rPr>
        <w:t>los</w:t>
      </w:r>
      <w:r w:rsidR="008426FF" w:rsidRPr="008426FF">
        <w:rPr>
          <w:sz w:val="20"/>
          <w:szCs w:val="20"/>
        </w:rPr>
        <w:t xml:space="preserve"> artículo</w:t>
      </w:r>
      <w:r w:rsidR="004A2D51">
        <w:rPr>
          <w:sz w:val="20"/>
          <w:szCs w:val="20"/>
        </w:rPr>
        <w:t>s</w:t>
      </w:r>
      <w:r w:rsidR="008426FF" w:rsidRPr="008426FF">
        <w:rPr>
          <w:sz w:val="20"/>
          <w:szCs w:val="20"/>
        </w:rPr>
        <w:t xml:space="preserve"> 7 y 9 de la misma.</w:t>
      </w:r>
      <w:r w:rsidR="00371A25">
        <w:rPr>
          <w:sz w:val="20"/>
          <w:szCs w:val="20"/>
        </w:rPr>
        <w:t xml:space="preserve"> </w:t>
      </w:r>
    </w:p>
    <w:p w14:paraId="1CC084A7" w14:textId="77777777" w:rsidR="006F11FF" w:rsidRPr="008426FF" w:rsidRDefault="006F11FF" w:rsidP="00006D6C">
      <w:pPr>
        <w:spacing w:line="276" w:lineRule="auto"/>
        <w:jc w:val="both"/>
        <w:rPr>
          <w:sz w:val="20"/>
          <w:szCs w:val="20"/>
        </w:rPr>
      </w:pPr>
    </w:p>
    <w:p w14:paraId="355062A4" w14:textId="67E4FD26" w:rsidR="002B63E7" w:rsidRDefault="00F04BEB" w:rsidP="00006D6C">
      <w:pPr>
        <w:spacing w:line="276" w:lineRule="auto"/>
        <w:jc w:val="both"/>
        <w:rPr>
          <w:color w:val="000000" w:themeColor="text1"/>
          <w:sz w:val="20"/>
          <w:szCs w:val="20"/>
        </w:rPr>
      </w:pPr>
      <w:r>
        <w:rPr>
          <w:b/>
          <w:bCs/>
          <w:color w:val="000000" w:themeColor="text1"/>
          <w:sz w:val="20"/>
          <w:szCs w:val="20"/>
        </w:rPr>
        <w:t>COMUNICACIONES</w:t>
      </w:r>
      <w:r w:rsidR="00006D6C" w:rsidRPr="00006D6C">
        <w:rPr>
          <w:b/>
          <w:bCs/>
          <w:color w:val="000000" w:themeColor="text1"/>
          <w:sz w:val="20"/>
          <w:szCs w:val="20"/>
        </w:rPr>
        <w:t xml:space="preserve"> ANÓNIMAS Y DATOS PERSONALES</w:t>
      </w:r>
      <w:r w:rsidR="00006D6C" w:rsidRPr="00006D6C">
        <w:rPr>
          <w:color w:val="000000" w:themeColor="text1"/>
          <w:sz w:val="20"/>
          <w:szCs w:val="20"/>
        </w:rPr>
        <w:t xml:space="preserve"> </w:t>
      </w:r>
    </w:p>
    <w:p w14:paraId="09CAF23E" w14:textId="4A518B0E" w:rsidR="00962958" w:rsidRDefault="00006D6C" w:rsidP="00006D6C">
      <w:pPr>
        <w:spacing w:line="276" w:lineRule="auto"/>
        <w:jc w:val="both"/>
        <w:rPr>
          <w:color w:val="000000" w:themeColor="text1"/>
          <w:sz w:val="20"/>
          <w:szCs w:val="20"/>
        </w:rPr>
      </w:pPr>
      <w:r w:rsidRPr="00006D6C">
        <w:rPr>
          <w:color w:val="000000" w:themeColor="text1"/>
          <w:sz w:val="20"/>
          <w:szCs w:val="20"/>
        </w:rPr>
        <w:t xml:space="preserve">Las </w:t>
      </w:r>
      <w:r w:rsidR="00F04BEB">
        <w:rPr>
          <w:color w:val="000000" w:themeColor="text1"/>
          <w:sz w:val="20"/>
          <w:szCs w:val="20"/>
        </w:rPr>
        <w:t>comunicaciones</w:t>
      </w:r>
      <w:r w:rsidRPr="00006D6C">
        <w:rPr>
          <w:color w:val="000000" w:themeColor="text1"/>
          <w:sz w:val="20"/>
          <w:szCs w:val="20"/>
        </w:rPr>
        <w:t xml:space="preserve"> </w:t>
      </w:r>
      <w:r w:rsidR="0082708C">
        <w:rPr>
          <w:color w:val="000000" w:themeColor="text1"/>
          <w:sz w:val="20"/>
          <w:szCs w:val="20"/>
        </w:rPr>
        <w:t>podrán ser</w:t>
      </w:r>
      <w:r w:rsidRPr="00006D6C">
        <w:rPr>
          <w:color w:val="000000" w:themeColor="text1"/>
          <w:sz w:val="20"/>
          <w:szCs w:val="20"/>
        </w:rPr>
        <w:t xml:space="preserve"> </w:t>
      </w:r>
      <w:r w:rsidRPr="0082708C">
        <w:rPr>
          <w:color w:val="000000" w:themeColor="text1"/>
          <w:sz w:val="20"/>
          <w:szCs w:val="20"/>
        </w:rPr>
        <w:t>anónimas</w:t>
      </w:r>
      <w:r w:rsidR="0099598D">
        <w:rPr>
          <w:color w:val="000000" w:themeColor="text1"/>
          <w:sz w:val="20"/>
          <w:szCs w:val="20"/>
        </w:rPr>
        <w:t>,</w:t>
      </w:r>
      <w:r w:rsidRPr="00006D6C">
        <w:rPr>
          <w:color w:val="000000" w:themeColor="text1"/>
          <w:sz w:val="20"/>
          <w:szCs w:val="20"/>
        </w:rPr>
        <w:t xml:space="preserve"> </w:t>
      </w:r>
      <w:r w:rsidR="0082708C">
        <w:rPr>
          <w:color w:val="000000" w:themeColor="text1"/>
          <w:sz w:val="20"/>
          <w:szCs w:val="20"/>
        </w:rPr>
        <w:t>no siendo obligatoria la identificación del informante</w:t>
      </w:r>
      <w:r w:rsidR="0099598D">
        <w:rPr>
          <w:color w:val="000000" w:themeColor="text1"/>
          <w:sz w:val="20"/>
          <w:szCs w:val="20"/>
        </w:rPr>
        <w:t>,</w:t>
      </w:r>
      <w:r w:rsidR="002C233A">
        <w:rPr>
          <w:color w:val="000000" w:themeColor="text1"/>
          <w:sz w:val="20"/>
          <w:szCs w:val="20"/>
        </w:rPr>
        <w:t xml:space="preserve"> y se contestarán por el mismo canal por el que se han recibido</w:t>
      </w:r>
      <w:r w:rsidR="0040498D">
        <w:rPr>
          <w:color w:val="000000" w:themeColor="text1"/>
          <w:sz w:val="20"/>
          <w:szCs w:val="20"/>
        </w:rPr>
        <w:t xml:space="preserve">, para ello será necesario que </w:t>
      </w:r>
      <w:r w:rsidR="00316690">
        <w:rPr>
          <w:color w:val="000000" w:themeColor="text1"/>
          <w:sz w:val="20"/>
          <w:szCs w:val="20"/>
        </w:rPr>
        <w:t xml:space="preserve">guarde el código de seguimiento que le será asignado en el </w:t>
      </w:r>
      <w:r w:rsidR="00FC4C7F">
        <w:rPr>
          <w:color w:val="000000" w:themeColor="text1"/>
          <w:sz w:val="20"/>
          <w:szCs w:val="20"/>
        </w:rPr>
        <w:t xml:space="preserve">mensaje </w:t>
      </w:r>
      <w:r w:rsidR="00316690">
        <w:rPr>
          <w:color w:val="000000" w:themeColor="text1"/>
          <w:sz w:val="20"/>
          <w:szCs w:val="20"/>
        </w:rPr>
        <w:t>de rece</w:t>
      </w:r>
      <w:r w:rsidR="00D23EF6">
        <w:rPr>
          <w:color w:val="000000" w:themeColor="text1"/>
          <w:sz w:val="20"/>
          <w:szCs w:val="20"/>
        </w:rPr>
        <w:t>pción de la denuncia</w:t>
      </w:r>
      <w:r w:rsidR="002C233A">
        <w:rPr>
          <w:color w:val="000000" w:themeColor="text1"/>
          <w:sz w:val="20"/>
          <w:szCs w:val="20"/>
        </w:rPr>
        <w:t>.</w:t>
      </w:r>
      <w:r w:rsidR="00DC3079">
        <w:rPr>
          <w:color w:val="000000" w:themeColor="text1"/>
          <w:sz w:val="20"/>
          <w:szCs w:val="20"/>
        </w:rPr>
        <w:t xml:space="preserve"> </w:t>
      </w:r>
    </w:p>
    <w:p w14:paraId="3AA68E00" w14:textId="15428BB5" w:rsidR="00006D6C" w:rsidRDefault="000622C0" w:rsidP="00006D6C">
      <w:pPr>
        <w:spacing w:line="276" w:lineRule="auto"/>
        <w:jc w:val="both"/>
        <w:rPr>
          <w:color w:val="000000" w:themeColor="text1"/>
          <w:sz w:val="20"/>
          <w:szCs w:val="20"/>
        </w:rPr>
      </w:pPr>
      <w:r>
        <w:rPr>
          <w:color w:val="000000" w:themeColor="text1"/>
          <w:sz w:val="20"/>
          <w:szCs w:val="20"/>
        </w:rPr>
        <w:t>El anonimato</w:t>
      </w:r>
      <w:r w:rsidR="0082708C">
        <w:rPr>
          <w:color w:val="000000" w:themeColor="text1"/>
          <w:sz w:val="20"/>
          <w:szCs w:val="20"/>
        </w:rPr>
        <w:t xml:space="preserve">, </w:t>
      </w:r>
      <w:r w:rsidR="00962958">
        <w:rPr>
          <w:color w:val="000000" w:themeColor="text1"/>
          <w:sz w:val="20"/>
          <w:szCs w:val="20"/>
        </w:rPr>
        <w:t xml:space="preserve">sólo </w:t>
      </w:r>
      <w:r>
        <w:rPr>
          <w:color w:val="000000" w:themeColor="text1"/>
          <w:sz w:val="20"/>
          <w:szCs w:val="20"/>
        </w:rPr>
        <w:t>se levantará con el consentimiento expreso del informante</w:t>
      </w:r>
      <w:r w:rsidR="002D4D80">
        <w:rPr>
          <w:color w:val="000000" w:themeColor="text1"/>
          <w:sz w:val="20"/>
          <w:szCs w:val="20"/>
        </w:rPr>
        <w:t xml:space="preserve"> o cuando</w:t>
      </w:r>
      <w:r w:rsidR="002D4D80" w:rsidRPr="002D4D80">
        <w:rPr>
          <w:color w:val="000000" w:themeColor="text1"/>
          <w:sz w:val="20"/>
          <w:szCs w:val="20"/>
        </w:rPr>
        <w:t xml:space="preserve"> constituya una obligación necesaria y proporcionada impuesta por el Derecho de la Unión o nacional en el contexto de una investigación llevada a cabo por las autoridades nacionales o en el marco de un proceso judicial, en particular para salvaguardar el derecho de defensa de la persona afectada</w:t>
      </w:r>
      <w:r w:rsidR="004668E8">
        <w:rPr>
          <w:color w:val="000000" w:themeColor="text1"/>
          <w:sz w:val="20"/>
          <w:szCs w:val="20"/>
        </w:rPr>
        <w:t>.</w:t>
      </w:r>
    </w:p>
    <w:p w14:paraId="0083CA49" w14:textId="17302166" w:rsidR="00835537" w:rsidRDefault="00835537" w:rsidP="00006D6C">
      <w:pPr>
        <w:spacing w:line="276" w:lineRule="auto"/>
        <w:jc w:val="both"/>
        <w:rPr>
          <w:color w:val="000000" w:themeColor="text1"/>
          <w:sz w:val="20"/>
          <w:szCs w:val="20"/>
        </w:rPr>
      </w:pPr>
      <w:r>
        <w:rPr>
          <w:color w:val="000000" w:themeColor="text1"/>
          <w:sz w:val="20"/>
          <w:szCs w:val="20"/>
        </w:rPr>
        <w:t>Durante el proceso se garantizará, por tanto</w:t>
      </w:r>
      <w:r w:rsidRPr="00730CF5">
        <w:rPr>
          <w:color w:val="000000" w:themeColor="text1"/>
          <w:sz w:val="20"/>
          <w:szCs w:val="20"/>
        </w:rPr>
        <w:t>, el cumplimiento de la legislación en materia de protección de datos vigente.</w:t>
      </w:r>
      <w:r w:rsidR="00730CF5">
        <w:rPr>
          <w:color w:val="000000" w:themeColor="text1"/>
          <w:sz w:val="20"/>
          <w:szCs w:val="20"/>
        </w:rPr>
        <w:t xml:space="preserve"> </w:t>
      </w:r>
      <w:r w:rsidR="00730CF5" w:rsidRPr="00730CF5">
        <w:rPr>
          <w:color w:val="000000" w:themeColor="text1"/>
          <w:sz w:val="20"/>
          <w:szCs w:val="20"/>
        </w:rPr>
        <w:t>(</w:t>
      </w:r>
      <w:r w:rsidR="00730CF5">
        <w:rPr>
          <w:color w:val="000000" w:themeColor="text1"/>
          <w:sz w:val="20"/>
          <w:szCs w:val="20"/>
        </w:rPr>
        <w:t>LOPD y RGPD)</w:t>
      </w:r>
      <w:r w:rsidR="00526A63">
        <w:rPr>
          <w:color w:val="000000" w:themeColor="text1"/>
          <w:sz w:val="20"/>
          <w:szCs w:val="20"/>
        </w:rPr>
        <w:t>.</w:t>
      </w:r>
    </w:p>
    <w:p w14:paraId="43F87C5A" w14:textId="77777777" w:rsidR="006F11FF" w:rsidRPr="00006D6C" w:rsidRDefault="006F11FF" w:rsidP="00006D6C">
      <w:pPr>
        <w:spacing w:line="276" w:lineRule="auto"/>
        <w:jc w:val="both"/>
        <w:rPr>
          <w:color w:val="000000" w:themeColor="text1"/>
          <w:sz w:val="20"/>
          <w:szCs w:val="20"/>
        </w:rPr>
      </w:pPr>
    </w:p>
    <w:p w14:paraId="7576F9B6" w14:textId="63DE52B1" w:rsidR="002B63E7" w:rsidRDefault="00006D6C" w:rsidP="00006D6C">
      <w:pPr>
        <w:spacing w:line="276" w:lineRule="auto"/>
        <w:jc w:val="both"/>
        <w:rPr>
          <w:b/>
          <w:bCs/>
          <w:color w:val="000000" w:themeColor="text1"/>
          <w:sz w:val="20"/>
          <w:szCs w:val="20"/>
        </w:rPr>
      </w:pPr>
      <w:r w:rsidRPr="00006D6C">
        <w:rPr>
          <w:b/>
          <w:bCs/>
          <w:color w:val="000000" w:themeColor="text1"/>
          <w:sz w:val="20"/>
          <w:szCs w:val="20"/>
        </w:rPr>
        <w:t xml:space="preserve">USO DEL </w:t>
      </w:r>
      <w:r w:rsidR="006A1C9F">
        <w:rPr>
          <w:b/>
          <w:bCs/>
          <w:color w:val="000000" w:themeColor="text1"/>
          <w:sz w:val="20"/>
          <w:szCs w:val="20"/>
        </w:rPr>
        <w:t>CANAL DE COMPLIANCE</w:t>
      </w:r>
    </w:p>
    <w:p w14:paraId="4CBA9C00" w14:textId="74F86DBF" w:rsidR="00006D6C" w:rsidRPr="00006D6C" w:rsidRDefault="00006D6C" w:rsidP="00006D6C">
      <w:pPr>
        <w:spacing w:line="276" w:lineRule="auto"/>
        <w:jc w:val="both"/>
        <w:rPr>
          <w:color w:val="000000" w:themeColor="text1"/>
          <w:sz w:val="20"/>
          <w:szCs w:val="20"/>
        </w:rPr>
      </w:pPr>
      <w:r w:rsidRPr="00006D6C">
        <w:rPr>
          <w:color w:val="000000" w:themeColor="text1"/>
          <w:sz w:val="20"/>
          <w:szCs w:val="20"/>
        </w:rPr>
        <w:t xml:space="preserve">Cuando vaya a </w:t>
      </w:r>
      <w:r w:rsidR="005B308B">
        <w:rPr>
          <w:color w:val="000000" w:themeColor="text1"/>
          <w:sz w:val="20"/>
          <w:szCs w:val="20"/>
        </w:rPr>
        <w:t>interponer</w:t>
      </w:r>
      <w:r w:rsidRPr="00006D6C">
        <w:rPr>
          <w:color w:val="000000" w:themeColor="text1"/>
          <w:sz w:val="20"/>
          <w:szCs w:val="20"/>
        </w:rPr>
        <w:t xml:space="preserve"> una denuncia, observará que es dirigido a una herramienta on-line externa al dominio de</w:t>
      </w:r>
      <w:r w:rsidR="00526A63">
        <w:rPr>
          <w:color w:val="000000" w:themeColor="text1"/>
          <w:sz w:val="20"/>
          <w:szCs w:val="20"/>
        </w:rPr>
        <w:t xml:space="preserve"> </w:t>
      </w:r>
      <w:r w:rsidR="003F70E7">
        <w:rPr>
          <w:color w:val="000000" w:themeColor="text1"/>
          <w:sz w:val="20"/>
          <w:szCs w:val="20"/>
        </w:rPr>
        <w:t xml:space="preserve">SANLUCAR FRUIT, S.L.U. </w:t>
      </w:r>
      <w:r w:rsidR="00730CF5">
        <w:rPr>
          <w:color w:val="000000" w:themeColor="text1"/>
          <w:sz w:val="20"/>
          <w:szCs w:val="20"/>
        </w:rPr>
        <w:t xml:space="preserve"> </w:t>
      </w:r>
      <w:r w:rsidRPr="00006D6C">
        <w:rPr>
          <w:color w:val="000000" w:themeColor="text1"/>
          <w:sz w:val="20"/>
          <w:szCs w:val="20"/>
        </w:rPr>
        <w:t xml:space="preserve">el mensaje </w:t>
      </w:r>
      <w:r w:rsidR="005557AF">
        <w:rPr>
          <w:color w:val="000000" w:themeColor="text1"/>
          <w:sz w:val="20"/>
          <w:szCs w:val="20"/>
        </w:rPr>
        <w:t>es</w:t>
      </w:r>
      <w:r w:rsidRPr="00006D6C">
        <w:rPr>
          <w:color w:val="000000" w:themeColor="text1"/>
          <w:sz w:val="20"/>
          <w:szCs w:val="20"/>
        </w:rPr>
        <w:t xml:space="preserve"> transmitido a la herramienta de</w:t>
      </w:r>
      <w:r w:rsidR="005B6CBE">
        <w:rPr>
          <w:color w:val="000000" w:themeColor="text1"/>
          <w:sz w:val="20"/>
          <w:szCs w:val="20"/>
        </w:rPr>
        <w:t xml:space="preserve"> un</w:t>
      </w:r>
      <w:r w:rsidRPr="00006D6C">
        <w:rPr>
          <w:color w:val="000000" w:themeColor="text1"/>
          <w:sz w:val="20"/>
          <w:szCs w:val="20"/>
        </w:rPr>
        <w:t xml:space="preserve"> </w:t>
      </w:r>
      <w:r w:rsidR="005B308B">
        <w:rPr>
          <w:color w:val="000000" w:themeColor="text1"/>
          <w:sz w:val="20"/>
          <w:szCs w:val="20"/>
        </w:rPr>
        <w:t>proveedor externo</w:t>
      </w:r>
      <w:r w:rsidR="005557AF">
        <w:rPr>
          <w:color w:val="000000" w:themeColor="text1"/>
          <w:sz w:val="20"/>
          <w:szCs w:val="20"/>
        </w:rPr>
        <w:t xml:space="preserve"> con el objetivo de garantizar total objetividad y </w:t>
      </w:r>
      <w:r w:rsidR="008C25A7">
        <w:rPr>
          <w:color w:val="000000" w:themeColor="text1"/>
          <w:sz w:val="20"/>
          <w:szCs w:val="20"/>
        </w:rPr>
        <w:t>transparencia en el proceso de gestión de la denuncia.</w:t>
      </w:r>
      <w:r w:rsidR="00526A63">
        <w:rPr>
          <w:color w:val="000000" w:themeColor="text1"/>
          <w:sz w:val="20"/>
          <w:szCs w:val="20"/>
        </w:rPr>
        <w:t xml:space="preserve"> </w:t>
      </w:r>
    </w:p>
    <w:p w14:paraId="7C454D0A" w14:textId="39A4E7B4" w:rsidR="0082708C" w:rsidRPr="004668E8" w:rsidRDefault="0082708C" w:rsidP="0082708C">
      <w:pPr>
        <w:spacing w:line="276" w:lineRule="auto"/>
        <w:jc w:val="both"/>
        <w:rPr>
          <w:color w:val="000000" w:themeColor="text1"/>
          <w:sz w:val="20"/>
          <w:szCs w:val="20"/>
        </w:rPr>
      </w:pPr>
      <w:r w:rsidRPr="008426FF">
        <w:rPr>
          <w:color w:val="000000" w:themeColor="text1"/>
          <w:sz w:val="20"/>
          <w:szCs w:val="20"/>
        </w:rPr>
        <w:t xml:space="preserve">En todo caso, el proveedor externo cumplirá con las instrucciones establecidas por </w:t>
      </w:r>
      <w:r w:rsidR="003F70E7">
        <w:rPr>
          <w:color w:val="000000" w:themeColor="text1"/>
          <w:sz w:val="20"/>
          <w:szCs w:val="20"/>
        </w:rPr>
        <w:t xml:space="preserve">SANLUCAR FRUIT, S.L.U. </w:t>
      </w:r>
      <w:r w:rsidRPr="008426FF">
        <w:rPr>
          <w:color w:val="000000" w:themeColor="text1"/>
          <w:sz w:val="20"/>
          <w:szCs w:val="20"/>
        </w:rPr>
        <w:t xml:space="preserve"> y siempre conforme a la legislación vigente en materia de protección de datos, garantizándose el cumplimiento de las obligaciones previstas en el Art. 28 del RGPD.</w:t>
      </w:r>
    </w:p>
    <w:p w14:paraId="2DFF9307" w14:textId="7F7BFEFD" w:rsidR="00006D6C" w:rsidRPr="00B5124E" w:rsidRDefault="00006D6C" w:rsidP="00006D6C">
      <w:pPr>
        <w:spacing w:line="276" w:lineRule="auto"/>
        <w:jc w:val="both"/>
        <w:rPr>
          <w:sz w:val="20"/>
          <w:szCs w:val="20"/>
        </w:rPr>
      </w:pPr>
      <w:r w:rsidRPr="00B5124E">
        <w:rPr>
          <w:sz w:val="20"/>
          <w:szCs w:val="20"/>
        </w:rPr>
        <w:t>Por ello, la presente herramienta podrá ser utilizada por cualquier empleado de</w:t>
      </w:r>
      <w:r w:rsidR="00E6154B">
        <w:rPr>
          <w:sz w:val="20"/>
          <w:szCs w:val="20"/>
        </w:rPr>
        <w:t xml:space="preserve"> las </w:t>
      </w:r>
      <w:r w:rsidR="00675205" w:rsidRPr="00675205">
        <w:rPr>
          <w:sz w:val="20"/>
          <w:szCs w:val="20"/>
        </w:rPr>
        <w:t>empresas del Grupo SANLUCAR</w:t>
      </w:r>
      <w:r w:rsidR="00675205">
        <w:rPr>
          <w:sz w:val="20"/>
          <w:szCs w:val="20"/>
        </w:rPr>
        <w:t xml:space="preserve"> </w:t>
      </w:r>
      <w:r w:rsidRPr="00B5124E">
        <w:rPr>
          <w:sz w:val="20"/>
          <w:szCs w:val="20"/>
        </w:rPr>
        <w:t>o bien cualquier otra tercera persona que pueda tener conocimiento de conductas contrarias a la ética, fraudulentas o ilícitas</w:t>
      </w:r>
      <w:r w:rsidR="001046D3">
        <w:rPr>
          <w:sz w:val="20"/>
          <w:szCs w:val="20"/>
        </w:rPr>
        <w:t xml:space="preserve"> cometidas</w:t>
      </w:r>
      <w:r w:rsidRPr="00B5124E">
        <w:rPr>
          <w:sz w:val="20"/>
          <w:szCs w:val="20"/>
        </w:rPr>
        <w:t xml:space="preserve"> en el seno de nuestra Organización.</w:t>
      </w:r>
    </w:p>
    <w:p w14:paraId="07F0AD6C" w14:textId="0E954C44" w:rsidR="004A5CB1" w:rsidRDefault="00006D6C" w:rsidP="001046D3">
      <w:pPr>
        <w:spacing w:line="276" w:lineRule="auto"/>
        <w:jc w:val="both"/>
        <w:rPr>
          <w:sz w:val="20"/>
          <w:szCs w:val="20"/>
        </w:rPr>
      </w:pPr>
      <w:r w:rsidRPr="00B5124E">
        <w:rPr>
          <w:sz w:val="20"/>
          <w:szCs w:val="20"/>
        </w:rPr>
        <w:lastRenderedPageBreak/>
        <w:t xml:space="preserve">Este </w:t>
      </w:r>
      <w:r w:rsidR="006A1C9F">
        <w:rPr>
          <w:sz w:val="20"/>
          <w:szCs w:val="20"/>
        </w:rPr>
        <w:t xml:space="preserve">Canal de </w:t>
      </w:r>
      <w:proofErr w:type="spellStart"/>
      <w:r w:rsidR="006A1C9F">
        <w:rPr>
          <w:sz w:val="20"/>
          <w:szCs w:val="20"/>
        </w:rPr>
        <w:t>Compliance</w:t>
      </w:r>
      <w:proofErr w:type="spellEnd"/>
      <w:r w:rsidRPr="00B5124E">
        <w:rPr>
          <w:sz w:val="20"/>
          <w:szCs w:val="20"/>
        </w:rPr>
        <w:t xml:space="preserve"> </w:t>
      </w:r>
      <w:r w:rsidRPr="00FA04D4">
        <w:rPr>
          <w:sz w:val="20"/>
          <w:szCs w:val="20"/>
        </w:rPr>
        <w:t>no</w:t>
      </w:r>
      <w:r w:rsidRPr="00B5124E">
        <w:rPr>
          <w:sz w:val="20"/>
          <w:szCs w:val="20"/>
        </w:rPr>
        <w:t xml:space="preserve"> es el canal idóneo para temas relacionados con sus condiciones de empleo o cuestiones disciplinarias. En ese caso deberá seguir las políticas establecidas en su organizaci</w:t>
      </w:r>
      <w:r w:rsidR="001046D3">
        <w:rPr>
          <w:sz w:val="20"/>
          <w:szCs w:val="20"/>
        </w:rPr>
        <w:t>ón.</w:t>
      </w:r>
    </w:p>
    <w:p w14:paraId="55DE7FEF" w14:textId="76FA4B61" w:rsidR="00A01ABD" w:rsidRDefault="00762EE0" w:rsidP="001046D3">
      <w:pPr>
        <w:spacing w:line="276" w:lineRule="auto"/>
        <w:jc w:val="both"/>
        <w:rPr>
          <w:sz w:val="20"/>
          <w:szCs w:val="20"/>
        </w:rPr>
      </w:pPr>
      <w:r>
        <w:rPr>
          <w:sz w:val="20"/>
          <w:szCs w:val="20"/>
        </w:rPr>
        <w:t>A través de</w:t>
      </w:r>
      <w:r w:rsidR="00594AE2">
        <w:rPr>
          <w:sz w:val="20"/>
          <w:szCs w:val="20"/>
        </w:rPr>
        <w:t xml:space="preserve"> diferentes enlaces</w:t>
      </w:r>
      <w:r w:rsidR="00A81BD0">
        <w:rPr>
          <w:sz w:val="20"/>
          <w:szCs w:val="20"/>
        </w:rPr>
        <w:t xml:space="preserve"> </w:t>
      </w:r>
      <w:r>
        <w:rPr>
          <w:sz w:val="20"/>
          <w:szCs w:val="20"/>
        </w:rPr>
        <w:t>puede</w:t>
      </w:r>
      <w:r w:rsidR="00A81BD0">
        <w:rPr>
          <w:sz w:val="20"/>
          <w:szCs w:val="20"/>
        </w:rPr>
        <w:t xml:space="preserve"> acceder al </w:t>
      </w:r>
      <w:r w:rsidR="008B3F27">
        <w:rPr>
          <w:sz w:val="20"/>
          <w:szCs w:val="20"/>
        </w:rPr>
        <w:t>C</w:t>
      </w:r>
      <w:r w:rsidR="00A81BD0">
        <w:rPr>
          <w:sz w:val="20"/>
          <w:szCs w:val="20"/>
        </w:rPr>
        <w:t xml:space="preserve">anal de </w:t>
      </w:r>
      <w:proofErr w:type="spellStart"/>
      <w:r w:rsidR="008B3F27">
        <w:rPr>
          <w:sz w:val="20"/>
          <w:szCs w:val="20"/>
        </w:rPr>
        <w:t>Compliance</w:t>
      </w:r>
      <w:proofErr w:type="spellEnd"/>
      <w:r w:rsidR="008B3F27">
        <w:rPr>
          <w:sz w:val="20"/>
          <w:szCs w:val="20"/>
        </w:rPr>
        <w:t xml:space="preserve"> </w:t>
      </w:r>
      <w:r w:rsidR="00A81BD0">
        <w:rPr>
          <w:sz w:val="20"/>
          <w:szCs w:val="20"/>
        </w:rPr>
        <w:t xml:space="preserve">habilitado para cada una de las </w:t>
      </w:r>
      <w:r w:rsidR="0033659E" w:rsidRPr="0033659E">
        <w:rPr>
          <w:sz w:val="20"/>
          <w:szCs w:val="20"/>
        </w:rPr>
        <w:t>empresas del Grupo SANLUCAR</w:t>
      </w:r>
      <w:r w:rsidR="00BF4C01">
        <w:rPr>
          <w:sz w:val="20"/>
          <w:szCs w:val="20"/>
        </w:rPr>
        <w:t>:</w:t>
      </w:r>
      <w:r w:rsidR="00436DBE">
        <w:rPr>
          <w:sz w:val="20"/>
          <w:szCs w:val="20"/>
        </w:rPr>
        <w:t xml:space="preserve"> </w:t>
      </w:r>
    </w:p>
    <w:p w14:paraId="6CA5D275" w14:textId="38C4F40E" w:rsidR="004A5CB1" w:rsidRPr="004A5CB1" w:rsidRDefault="004A5CB1" w:rsidP="004E093D">
      <w:pPr>
        <w:spacing w:line="276" w:lineRule="auto"/>
        <w:jc w:val="center"/>
        <w:rPr>
          <w:sz w:val="20"/>
          <w:szCs w:val="20"/>
        </w:rPr>
      </w:pPr>
      <w:r w:rsidRPr="004A5CB1">
        <w:rPr>
          <w:sz w:val="20"/>
          <w:szCs w:val="20"/>
        </w:rPr>
        <w:t>MAMARITZ SLU</w:t>
      </w:r>
      <w:r w:rsidR="004341F4">
        <w:rPr>
          <w:sz w:val="20"/>
          <w:szCs w:val="20"/>
        </w:rPr>
        <w:t xml:space="preserve">: </w:t>
      </w:r>
      <w:hyperlink r:id="rId11" w:history="1">
        <w:r w:rsidR="00924639" w:rsidRPr="006240EF">
          <w:rPr>
            <w:rStyle w:val="Hyperlink"/>
            <w:sz w:val="20"/>
            <w:szCs w:val="20"/>
          </w:rPr>
          <w:t xml:space="preserve">Clique aquí para acceder al </w:t>
        </w:r>
        <w:r w:rsidR="006A1C9F">
          <w:rPr>
            <w:rStyle w:val="Hyperlink"/>
            <w:sz w:val="20"/>
            <w:szCs w:val="20"/>
          </w:rPr>
          <w:t xml:space="preserve">Canal de </w:t>
        </w:r>
        <w:proofErr w:type="spellStart"/>
        <w:r w:rsidR="006A1C9F">
          <w:rPr>
            <w:rStyle w:val="Hyperlink"/>
            <w:sz w:val="20"/>
            <w:szCs w:val="20"/>
          </w:rPr>
          <w:t>Compliance</w:t>
        </w:r>
        <w:proofErr w:type="spellEnd"/>
      </w:hyperlink>
      <w:r w:rsidR="00924639" w:rsidRPr="005E6682">
        <w:rPr>
          <w:sz w:val="20"/>
          <w:szCs w:val="20"/>
        </w:rPr>
        <w:t>.</w:t>
      </w:r>
    </w:p>
    <w:p w14:paraId="3087CC1D" w14:textId="2EA25026" w:rsidR="004A5CB1" w:rsidRPr="004A5CB1" w:rsidRDefault="004A5CB1" w:rsidP="004E093D">
      <w:pPr>
        <w:spacing w:line="276" w:lineRule="auto"/>
        <w:jc w:val="center"/>
        <w:rPr>
          <w:sz w:val="20"/>
          <w:szCs w:val="20"/>
        </w:rPr>
      </w:pPr>
      <w:r w:rsidRPr="004A5CB1">
        <w:rPr>
          <w:sz w:val="20"/>
          <w:szCs w:val="20"/>
        </w:rPr>
        <w:t>THE ROETZER FAMILY SLU</w:t>
      </w:r>
      <w:r w:rsidR="004341F4">
        <w:rPr>
          <w:sz w:val="20"/>
          <w:szCs w:val="20"/>
        </w:rPr>
        <w:t xml:space="preserve">: </w:t>
      </w:r>
      <w:hyperlink r:id="rId12" w:history="1">
        <w:r w:rsidR="004341F4" w:rsidRPr="00E14AE8">
          <w:rPr>
            <w:rStyle w:val="Hyperlink"/>
            <w:sz w:val="20"/>
            <w:szCs w:val="20"/>
          </w:rPr>
          <w:t xml:space="preserve">Clique aquí para acceder al </w:t>
        </w:r>
        <w:r w:rsidR="006A1C9F">
          <w:rPr>
            <w:rStyle w:val="Hyperlink"/>
            <w:sz w:val="20"/>
            <w:szCs w:val="20"/>
          </w:rPr>
          <w:t xml:space="preserve">Canal de </w:t>
        </w:r>
        <w:proofErr w:type="spellStart"/>
        <w:r w:rsidR="006A1C9F">
          <w:rPr>
            <w:rStyle w:val="Hyperlink"/>
            <w:sz w:val="20"/>
            <w:szCs w:val="20"/>
          </w:rPr>
          <w:t>Compliance</w:t>
        </w:r>
        <w:proofErr w:type="spellEnd"/>
      </w:hyperlink>
      <w:r w:rsidR="004341F4" w:rsidRPr="005E6682">
        <w:rPr>
          <w:sz w:val="20"/>
          <w:szCs w:val="20"/>
        </w:rPr>
        <w:t>.</w:t>
      </w:r>
    </w:p>
    <w:p w14:paraId="009E3DB8" w14:textId="53EDDBA6" w:rsidR="00924639" w:rsidRPr="004A5CB1" w:rsidRDefault="004A5CB1" w:rsidP="00924639">
      <w:pPr>
        <w:spacing w:line="276" w:lineRule="auto"/>
        <w:jc w:val="center"/>
        <w:rPr>
          <w:sz w:val="20"/>
          <w:szCs w:val="20"/>
        </w:rPr>
      </w:pPr>
      <w:r w:rsidRPr="004A5CB1">
        <w:rPr>
          <w:sz w:val="20"/>
          <w:szCs w:val="20"/>
        </w:rPr>
        <w:t>SANLUCAR FRUIT SLU</w:t>
      </w:r>
      <w:r w:rsidR="004341F4">
        <w:rPr>
          <w:sz w:val="20"/>
          <w:szCs w:val="20"/>
        </w:rPr>
        <w:t xml:space="preserve">: </w:t>
      </w:r>
      <w:hyperlink r:id="rId13" w:history="1">
        <w:r w:rsidR="00924639" w:rsidRPr="00A45664">
          <w:rPr>
            <w:rStyle w:val="Hyperlink"/>
            <w:sz w:val="20"/>
            <w:szCs w:val="20"/>
          </w:rPr>
          <w:t xml:space="preserve">Clique aquí para acceder al </w:t>
        </w:r>
        <w:r w:rsidR="006A1C9F">
          <w:rPr>
            <w:rStyle w:val="Hyperlink"/>
            <w:sz w:val="20"/>
            <w:szCs w:val="20"/>
          </w:rPr>
          <w:t xml:space="preserve">Canal de </w:t>
        </w:r>
        <w:proofErr w:type="spellStart"/>
        <w:r w:rsidR="006A1C9F">
          <w:rPr>
            <w:rStyle w:val="Hyperlink"/>
            <w:sz w:val="20"/>
            <w:szCs w:val="20"/>
          </w:rPr>
          <w:t>Compliance</w:t>
        </w:r>
        <w:proofErr w:type="spellEnd"/>
      </w:hyperlink>
      <w:r w:rsidR="00924639" w:rsidRPr="005E6682">
        <w:rPr>
          <w:sz w:val="20"/>
          <w:szCs w:val="20"/>
        </w:rPr>
        <w:t>.</w:t>
      </w:r>
    </w:p>
    <w:p w14:paraId="0CE2177C" w14:textId="75F2AC33" w:rsidR="004A5CB1" w:rsidRPr="004A5CB1" w:rsidRDefault="004A5CB1" w:rsidP="004E093D">
      <w:pPr>
        <w:spacing w:line="276" w:lineRule="auto"/>
        <w:jc w:val="center"/>
        <w:rPr>
          <w:sz w:val="20"/>
          <w:szCs w:val="20"/>
        </w:rPr>
      </w:pPr>
      <w:r w:rsidRPr="004A5CB1">
        <w:rPr>
          <w:sz w:val="20"/>
          <w:szCs w:val="20"/>
        </w:rPr>
        <w:t>AGRICOLA DEHESA DE BAÑOS SL</w:t>
      </w:r>
      <w:r w:rsidR="004341F4">
        <w:rPr>
          <w:sz w:val="20"/>
          <w:szCs w:val="20"/>
        </w:rPr>
        <w:t xml:space="preserve">: </w:t>
      </w:r>
      <w:hyperlink r:id="rId14" w:history="1">
        <w:r w:rsidR="004341F4" w:rsidRPr="0060306C">
          <w:rPr>
            <w:rStyle w:val="Hyperlink"/>
            <w:sz w:val="20"/>
            <w:szCs w:val="20"/>
          </w:rPr>
          <w:t xml:space="preserve">Clique aquí para acceder al </w:t>
        </w:r>
        <w:r w:rsidR="006A1C9F">
          <w:rPr>
            <w:rStyle w:val="Hyperlink"/>
            <w:sz w:val="20"/>
            <w:szCs w:val="20"/>
          </w:rPr>
          <w:t xml:space="preserve">Canal de </w:t>
        </w:r>
        <w:proofErr w:type="spellStart"/>
        <w:r w:rsidR="006A1C9F">
          <w:rPr>
            <w:rStyle w:val="Hyperlink"/>
            <w:sz w:val="20"/>
            <w:szCs w:val="20"/>
          </w:rPr>
          <w:t>Compliance</w:t>
        </w:r>
        <w:proofErr w:type="spellEnd"/>
      </w:hyperlink>
      <w:r w:rsidR="004341F4" w:rsidRPr="005E6682">
        <w:rPr>
          <w:sz w:val="20"/>
          <w:szCs w:val="20"/>
        </w:rPr>
        <w:t>.</w:t>
      </w:r>
    </w:p>
    <w:p w14:paraId="58AB992E" w14:textId="16E22196" w:rsidR="004A5CB1" w:rsidRPr="004A5CB1" w:rsidRDefault="004A5CB1" w:rsidP="004E093D">
      <w:pPr>
        <w:spacing w:line="276" w:lineRule="auto"/>
        <w:jc w:val="center"/>
        <w:rPr>
          <w:sz w:val="20"/>
          <w:szCs w:val="20"/>
        </w:rPr>
      </w:pPr>
      <w:r w:rsidRPr="004A5CB1">
        <w:rPr>
          <w:sz w:val="20"/>
          <w:szCs w:val="20"/>
        </w:rPr>
        <w:t>SANLUCAR CANARIAS SLU</w:t>
      </w:r>
      <w:r w:rsidR="004341F4">
        <w:rPr>
          <w:sz w:val="20"/>
          <w:szCs w:val="20"/>
        </w:rPr>
        <w:t xml:space="preserve">: </w:t>
      </w:r>
      <w:hyperlink r:id="rId15" w:history="1">
        <w:r w:rsidR="004341F4" w:rsidRPr="00267059">
          <w:rPr>
            <w:rStyle w:val="Hyperlink"/>
            <w:sz w:val="20"/>
            <w:szCs w:val="20"/>
          </w:rPr>
          <w:t xml:space="preserve">Clique aquí para acceder al </w:t>
        </w:r>
        <w:r w:rsidR="006A1C9F">
          <w:rPr>
            <w:rStyle w:val="Hyperlink"/>
            <w:sz w:val="20"/>
            <w:szCs w:val="20"/>
          </w:rPr>
          <w:t xml:space="preserve">Canal de </w:t>
        </w:r>
        <w:proofErr w:type="spellStart"/>
        <w:r w:rsidR="006A1C9F">
          <w:rPr>
            <w:rStyle w:val="Hyperlink"/>
            <w:sz w:val="20"/>
            <w:szCs w:val="20"/>
          </w:rPr>
          <w:t>Compliance</w:t>
        </w:r>
        <w:proofErr w:type="spellEnd"/>
      </w:hyperlink>
      <w:r w:rsidR="004341F4" w:rsidRPr="005E6682">
        <w:rPr>
          <w:sz w:val="20"/>
          <w:szCs w:val="20"/>
        </w:rPr>
        <w:t>.</w:t>
      </w:r>
    </w:p>
    <w:p w14:paraId="4A206F33" w14:textId="386DBF51" w:rsidR="004A5CB1" w:rsidRPr="004A5CB1" w:rsidRDefault="004A5CB1" w:rsidP="004E093D">
      <w:pPr>
        <w:spacing w:line="276" w:lineRule="auto"/>
        <w:jc w:val="center"/>
        <w:rPr>
          <w:sz w:val="20"/>
          <w:szCs w:val="20"/>
        </w:rPr>
      </w:pPr>
      <w:r w:rsidRPr="004A5CB1">
        <w:rPr>
          <w:sz w:val="20"/>
          <w:szCs w:val="20"/>
        </w:rPr>
        <w:t>UNIQUA FRUIT SL</w:t>
      </w:r>
      <w:r w:rsidR="004341F4">
        <w:rPr>
          <w:sz w:val="20"/>
          <w:szCs w:val="20"/>
        </w:rPr>
        <w:t xml:space="preserve">: </w:t>
      </w:r>
      <w:hyperlink r:id="rId16" w:history="1">
        <w:r w:rsidR="004341F4" w:rsidRPr="00736E4D">
          <w:rPr>
            <w:rStyle w:val="Hyperlink"/>
            <w:sz w:val="20"/>
            <w:szCs w:val="20"/>
          </w:rPr>
          <w:t xml:space="preserve">Clique aquí para acceder al </w:t>
        </w:r>
        <w:r w:rsidR="006A1C9F">
          <w:rPr>
            <w:rStyle w:val="Hyperlink"/>
            <w:sz w:val="20"/>
            <w:szCs w:val="20"/>
          </w:rPr>
          <w:t xml:space="preserve">Canal de </w:t>
        </w:r>
        <w:proofErr w:type="spellStart"/>
        <w:r w:rsidR="006A1C9F">
          <w:rPr>
            <w:rStyle w:val="Hyperlink"/>
            <w:sz w:val="20"/>
            <w:szCs w:val="20"/>
          </w:rPr>
          <w:t>Compliance</w:t>
        </w:r>
        <w:proofErr w:type="spellEnd"/>
      </w:hyperlink>
      <w:r w:rsidR="004341F4" w:rsidRPr="005E6682">
        <w:rPr>
          <w:sz w:val="20"/>
          <w:szCs w:val="20"/>
        </w:rPr>
        <w:t>.</w:t>
      </w:r>
    </w:p>
    <w:p w14:paraId="5956CA2C" w14:textId="7F84CFC0" w:rsidR="004A5CB1" w:rsidRPr="004A5CB1" w:rsidRDefault="004A5CB1" w:rsidP="004E093D">
      <w:pPr>
        <w:spacing w:line="276" w:lineRule="auto"/>
        <w:jc w:val="center"/>
        <w:rPr>
          <w:sz w:val="20"/>
          <w:szCs w:val="20"/>
        </w:rPr>
      </w:pPr>
      <w:r w:rsidRPr="004A5CB1">
        <w:rPr>
          <w:sz w:val="20"/>
          <w:szCs w:val="20"/>
        </w:rPr>
        <w:t>NATURE ORIGIN FRUIT SLU</w:t>
      </w:r>
      <w:r w:rsidR="004341F4">
        <w:rPr>
          <w:sz w:val="20"/>
          <w:szCs w:val="20"/>
        </w:rPr>
        <w:t xml:space="preserve">: </w:t>
      </w:r>
      <w:hyperlink r:id="rId17" w:history="1">
        <w:r w:rsidR="004341F4" w:rsidRPr="00BD0990">
          <w:rPr>
            <w:rStyle w:val="Hyperlink"/>
            <w:sz w:val="20"/>
            <w:szCs w:val="20"/>
          </w:rPr>
          <w:t xml:space="preserve">Clique aquí para acceder al </w:t>
        </w:r>
        <w:r w:rsidR="006A1C9F">
          <w:rPr>
            <w:rStyle w:val="Hyperlink"/>
            <w:sz w:val="20"/>
            <w:szCs w:val="20"/>
          </w:rPr>
          <w:t xml:space="preserve">Canal de </w:t>
        </w:r>
        <w:proofErr w:type="spellStart"/>
        <w:r w:rsidR="006A1C9F">
          <w:rPr>
            <w:rStyle w:val="Hyperlink"/>
            <w:sz w:val="20"/>
            <w:szCs w:val="20"/>
          </w:rPr>
          <w:t>Compliance</w:t>
        </w:r>
        <w:proofErr w:type="spellEnd"/>
      </w:hyperlink>
      <w:r w:rsidR="004341F4" w:rsidRPr="005E6682">
        <w:rPr>
          <w:sz w:val="20"/>
          <w:szCs w:val="20"/>
        </w:rPr>
        <w:t>.</w:t>
      </w:r>
    </w:p>
    <w:p w14:paraId="6C1F9BFA" w14:textId="46F25A34" w:rsidR="004341F4" w:rsidRDefault="004A5CB1" w:rsidP="004E093D">
      <w:pPr>
        <w:spacing w:line="276" w:lineRule="auto"/>
        <w:jc w:val="center"/>
        <w:rPr>
          <w:sz w:val="20"/>
          <w:szCs w:val="20"/>
        </w:rPr>
      </w:pPr>
      <w:bookmarkStart w:id="0" w:name="_Hlk166496018"/>
      <w:r w:rsidRPr="004A5CB1">
        <w:rPr>
          <w:sz w:val="20"/>
          <w:szCs w:val="20"/>
        </w:rPr>
        <w:t>GRUPO FRUTAS AQUA SL</w:t>
      </w:r>
      <w:r w:rsidR="004341F4">
        <w:rPr>
          <w:sz w:val="20"/>
          <w:szCs w:val="20"/>
        </w:rPr>
        <w:t xml:space="preserve">: </w:t>
      </w:r>
      <w:hyperlink r:id="rId18" w:history="1">
        <w:r w:rsidR="004341F4" w:rsidRPr="00F75883">
          <w:rPr>
            <w:rStyle w:val="Hyperlink"/>
            <w:sz w:val="20"/>
            <w:szCs w:val="20"/>
          </w:rPr>
          <w:t xml:space="preserve">Clique aquí para acceder al </w:t>
        </w:r>
        <w:r w:rsidR="006A1C9F">
          <w:rPr>
            <w:rStyle w:val="Hyperlink"/>
            <w:sz w:val="20"/>
            <w:szCs w:val="20"/>
          </w:rPr>
          <w:t xml:space="preserve">Canal de </w:t>
        </w:r>
        <w:proofErr w:type="spellStart"/>
        <w:r w:rsidR="006A1C9F">
          <w:rPr>
            <w:rStyle w:val="Hyperlink"/>
            <w:sz w:val="20"/>
            <w:szCs w:val="20"/>
          </w:rPr>
          <w:t>Compliance</w:t>
        </w:r>
        <w:proofErr w:type="spellEnd"/>
      </w:hyperlink>
      <w:r w:rsidR="004341F4" w:rsidRPr="005E6682">
        <w:rPr>
          <w:sz w:val="20"/>
          <w:szCs w:val="20"/>
        </w:rPr>
        <w:t>.</w:t>
      </w:r>
      <w:bookmarkEnd w:id="0"/>
    </w:p>
    <w:p w14:paraId="508C50C0" w14:textId="77777777" w:rsidR="005E2871" w:rsidRPr="005E2871" w:rsidRDefault="005E2871" w:rsidP="005E2871">
      <w:pPr>
        <w:spacing w:line="276" w:lineRule="auto"/>
        <w:jc w:val="center"/>
        <w:rPr>
          <w:sz w:val="20"/>
          <w:szCs w:val="20"/>
        </w:rPr>
      </w:pPr>
      <w:r w:rsidRPr="005E2871">
        <w:rPr>
          <w:sz w:val="20"/>
          <w:szCs w:val="20"/>
        </w:rPr>
        <w:t xml:space="preserve">EL PUNTAL AGRARIA SA: </w:t>
      </w:r>
      <w:hyperlink r:id="rId19" w:history="1">
        <w:r w:rsidRPr="005E2871">
          <w:rPr>
            <w:rStyle w:val="Hyperlink"/>
            <w:sz w:val="20"/>
            <w:szCs w:val="20"/>
          </w:rPr>
          <w:t xml:space="preserve">Clique aquí para acceder al Canal de </w:t>
        </w:r>
        <w:proofErr w:type="spellStart"/>
        <w:r w:rsidRPr="005E2871">
          <w:rPr>
            <w:rStyle w:val="Hyperlink"/>
            <w:sz w:val="20"/>
            <w:szCs w:val="20"/>
          </w:rPr>
          <w:t>Compliance</w:t>
        </w:r>
        <w:proofErr w:type="spellEnd"/>
      </w:hyperlink>
      <w:r w:rsidRPr="005E2871">
        <w:rPr>
          <w:sz w:val="20"/>
          <w:szCs w:val="20"/>
        </w:rPr>
        <w:t>.</w:t>
      </w:r>
    </w:p>
    <w:p w14:paraId="3202C77E" w14:textId="77777777" w:rsidR="005E2871" w:rsidRPr="005E2871" w:rsidRDefault="005E2871" w:rsidP="005E2871">
      <w:pPr>
        <w:spacing w:line="276" w:lineRule="auto"/>
        <w:jc w:val="center"/>
        <w:rPr>
          <w:sz w:val="20"/>
          <w:szCs w:val="20"/>
        </w:rPr>
      </w:pPr>
      <w:r w:rsidRPr="005E2871">
        <w:rPr>
          <w:sz w:val="20"/>
          <w:szCs w:val="20"/>
        </w:rPr>
        <w:t xml:space="preserve">AGRICOLA PONY SL: </w:t>
      </w:r>
      <w:hyperlink r:id="rId20" w:history="1">
        <w:r w:rsidRPr="005E2871">
          <w:rPr>
            <w:rStyle w:val="Hyperlink"/>
            <w:sz w:val="20"/>
            <w:szCs w:val="20"/>
          </w:rPr>
          <w:t xml:space="preserve">Clique aquí para acceder al Canal de </w:t>
        </w:r>
        <w:proofErr w:type="spellStart"/>
        <w:r w:rsidRPr="005E2871">
          <w:rPr>
            <w:rStyle w:val="Hyperlink"/>
            <w:sz w:val="20"/>
            <w:szCs w:val="20"/>
          </w:rPr>
          <w:t>Compliance</w:t>
        </w:r>
        <w:proofErr w:type="spellEnd"/>
      </w:hyperlink>
      <w:r w:rsidRPr="005E2871">
        <w:rPr>
          <w:sz w:val="20"/>
          <w:szCs w:val="20"/>
        </w:rPr>
        <w:t xml:space="preserve">. </w:t>
      </w:r>
    </w:p>
    <w:p w14:paraId="4E9D681D" w14:textId="77777777" w:rsidR="006F11FF" w:rsidRDefault="006F11FF" w:rsidP="00FE2861">
      <w:pPr>
        <w:spacing w:line="276" w:lineRule="auto"/>
        <w:rPr>
          <w:sz w:val="20"/>
          <w:szCs w:val="20"/>
        </w:rPr>
      </w:pPr>
    </w:p>
    <w:p w14:paraId="4F0E05C1" w14:textId="1A5FEC97" w:rsidR="006F11FF" w:rsidRPr="00AE17F4" w:rsidRDefault="00AE17F4" w:rsidP="00AE17F4">
      <w:pPr>
        <w:spacing w:line="276" w:lineRule="auto"/>
        <w:rPr>
          <w:b/>
          <w:bCs/>
          <w:i/>
          <w:iCs/>
          <w:sz w:val="18"/>
          <w:szCs w:val="18"/>
        </w:rPr>
      </w:pPr>
      <w:r w:rsidRPr="00AE17F4">
        <w:rPr>
          <w:b/>
          <w:bCs/>
          <w:sz w:val="20"/>
          <w:szCs w:val="20"/>
        </w:rPr>
        <w:t>INFORMACIÓN BÁSICA SOBRE PROTECCIÓN DE DATOS</w:t>
      </w:r>
      <w:r w:rsidR="00812599">
        <w:rPr>
          <w:b/>
          <w:bCs/>
          <w:sz w:val="20"/>
          <w:szCs w:val="20"/>
        </w:rPr>
        <w:t xml:space="preserve"> PERSONALES</w:t>
      </w:r>
    </w:p>
    <w:p w14:paraId="73053AE4" w14:textId="5B4A3E96" w:rsidR="00006D6C" w:rsidRPr="00006D6C" w:rsidRDefault="00006D6C" w:rsidP="00006D6C">
      <w:pPr>
        <w:pStyle w:val="Footer"/>
        <w:jc w:val="both"/>
        <w:rPr>
          <w:i/>
          <w:iCs/>
          <w:sz w:val="18"/>
          <w:szCs w:val="18"/>
        </w:rPr>
      </w:pPr>
      <w:r w:rsidRPr="00006D6C">
        <w:rPr>
          <w:i/>
          <w:iCs/>
          <w:sz w:val="18"/>
          <w:szCs w:val="18"/>
        </w:rPr>
        <w:t>El responsable del tratamiento de los datos es</w:t>
      </w:r>
      <w:r w:rsidR="00B411D8">
        <w:rPr>
          <w:i/>
          <w:iCs/>
          <w:sz w:val="18"/>
          <w:szCs w:val="18"/>
        </w:rPr>
        <w:t xml:space="preserve"> </w:t>
      </w:r>
      <w:r w:rsidR="003F70E7">
        <w:rPr>
          <w:i/>
          <w:iCs/>
          <w:sz w:val="18"/>
          <w:szCs w:val="18"/>
        </w:rPr>
        <w:t xml:space="preserve">SANLUCAR FRUIT, S.L.U. </w:t>
      </w:r>
      <w:r w:rsidRPr="00006D6C">
        <w:rPr>
          <w:i/>
          <w:iCs/>
          <w:sz w:val="18"/>
          <w:szCs w:val="18"/>
        </w:rPr>
        <w:t xml:space="preserve"> que, </w:t>
      </w:r>
      <w:r w:rsidR="0008628B">
        <w:rPr>
          <w:i/>
          <w:iCs/>
          <w:sz w:val="18"/>
          <w:szCs w:val="18"/>
        </w:rPr>
        <w:t xml:space="preserve">tratará la información que se recoja a través del canal </w:t>
      </w:r>
      <w:r w:rsidRPr="00006D6C">
        <w:rPr>
          <w:i/>
          <w:iCs/>
          <w:sz w:val="18"/>
          <w:szCs w:val="18"/>
        </w:rPr>
        <w:t xml:space="preserve">en cumplimiento de una obligación legal prevista en el </w:t>
      </w:r>
      <w:r w:rsidR="00B813EA">
        <w:rPr>
          <w:i/>
          <w:iCs/>
          <w:sz w:val="18"/>
          <w:szCs w:val="18"/>
        </w:rPr>
        <w:t>la Ley 2/2023, de 21 de febrero,</w:t>
      </w:r>
      <w:r w:rsidR="003E6C10" w:rsidRPr="003E6C10">
        <w:t xml:space="preserve"> </w:t>
      </w:r>
      <w:r w:rsidR="003E6C10" w:rsidRPr="003E6C10">
        <w:rPr>
          <w:i/>
          <w:iCs/>
          <w:sz w:val="18"/>
          <w:szCs w:val="18"/>
        </w:rPr>
        <w:t>reguladora de la protección de las personas que informen sobre infracciones normativas y de lucha contra la corrupción</w:t>
      </w:r>
      <w:r w:rsidR="003E6C10">
        <w:rPr>
          <w:i/>
          <w:iCs/>
          <w:sz w:val="18"/>
          <w:szCs w:val="18"/>
        </w:rPr>
        <w:t>,</w:t>
      </w:r>
      <w:r w:rsidRPr="00006D6C">
        <w:rPr>
          <w:i/>
          <w:iCs/>
          <w:sz w:val="18"/>
          <w:szCs w:val="18"/>
        </w:rPr>
        <w:t xml:space="preserve"> con la finalidad de gestionar las denuncias que se reciban a través del canal, garantizando la confidencialidad de los datos del denunciante</w:t>
      </w:r>
      <w:r w:rsidR="005960B3">
        <w:rPr>
          <w:i/>
          <w:iCs/>
          <w:sz w:val="18"/>
          <w:szCs w:val="18"/>
        </w:rPr>
        <w:t>,</w:t>
      </w:r>
      <w:r w:rsidRPr="00006D6C">
        <w:rPr>
          <w:i/>
          <w:iCs/>
          <w:sz w:val="18"/>
          <w:szCs w:val="18"/>
        </w:rPr>
        <w:t xml:space="preserve"> manteniéndolos anónimos</w:t>
      </w:r>
      <w:r w:rsidR="0083405F">
        <w:rPr>
          <w:i/>
          <w:iCs/>
          <w:sz w:val="18"/>
          <w:szCs w:val="18"/>
        </w:rPr>
        <w:t xml:space="preserve"> sin comunicarlos a terceros</w:t>
      </w:r>
      <w:r w:rsidRPr="00006D6C">
        <w:rPr>
          <w:i/>
          <w:iCs/>
          <w:sz w:val="18"/>
          <w:szCs w:val="18"/>
        </w:rPr>
        <w:t xml:space="preserve"> salvo que su identificación constituya una obligación necesaria y proporcionada impuesta por el derecho de la UE o nacional en el contexto de una investigación llevada a cabo por las autoridades nacionales o en el marco de un proceso judicial, en cuyo caso deberá comunicarse a las autoridades competentes en el asunto.</w:t>
      </w:r>
    </w:p>
    <w:p w14:paraId="2AB1432D" w14:textId="502500F6" w:rsidR="00006D6C" w:rsidRPr="00006D6C" w:rsidRDefault="00006D6C" w:rsidP="00006D6C">
      <w:pPr>
        <w:jc w:val="both"/>
        <w:rPr>
          <w:i/>
          <w:iCs/>
          <w:sz w:val="18"/>
          <w:szCs w:val="18"/>
        </w:rPr>
      </w:pPr>
      <w:r w:rsidRPr="00006D6C">
        <w:rPr>
          <w:i/>
          <w:iCs/>
          <w:sz w:val="18"/>
          <w:szCs w:val="18"/>
        </w:rPr>
        <w:t xml:space="preserve">Sus datos serán conservados durante </w:t>
      </w:r>
      <w:r w:rsidRPr="00B111E4">
        <w:rPr>
          <w:i/>
          <w:iCs/>
          <w:sz w:val="18"/>
          <w:szCs w:val="18"/>
        </w:rPr>
        <w:t xml:space="preserve">un período máximo de 3 meses desde la introducción de los datos en el canal, </w:t>
      </w:r>
      <w:r w:rsidR="00816D03">
        <w:rPr>
          <w:i/>
          <w:iCs/>
          <w:sz w:val="18"/>
          <w:szCs w:val="18"/>
        </w:rPr>
        <w:t>pero</w:t>
      </w:r>
      <w:r w:rsidRPr="00006D6C">
        <w:rPr>
          <w:i/>
          <w:iCs/>
          <w:sz w:val="18"/>
          <w:szCs w:val="18"/>
        </w:rPr>
        <w:t xml:space="preserve"> </w:t>
      </w:r>
      <w:r w:rsidR="00DA6FB4">
        <w:rPr>
          <w:i/>
          <w:iCs/>
          <w:sz w:val="18"/>
          <w:szCs w:val="18"/>
        </w:rPr>
        <w:t>podrán</w:t>
      </w:r>
      <w:r w:rsidRPr="00006D6C">
        <w:rPr>
          <w:i/>
          <w:iCs/>
          <w:sz w:val="18"/>
          <w:szCs w:val="18"/>
        </w:rPr>
        <w:t xml:space="preserve"> permanecer bloquead</w:t>
      </w:r>
      <w:r w:rsidR="00E45060">
        <w:rPr>
          <w:i/>
          <w:iCs/>
          <w:sz w:val="18"/>
          <w:szCs w:val="18"/>
        </w:rPr>
        <w:t>o</w:t>
      </w:r>
      <w:r w:rsidRPr="00006D6C">
        <w:rPr>
          <w:i/>
          <w:iCs/>
          <w:sz w:val="18"/>
          <w:szCs w:val="18"/>
        </w:rPr>
        <w:t>s cuando sea necesario para evidenciar el funcionamiento del modelo de prevención de delito</w:t>
      </w:r>
      <w:r w:rsidR="005661C6">
        <w:rPr>
          <w:i/>
          <w:iCs/>
          <w:sz w:val="18"/>
          <w:szCs w:val="18"/>
        </w:rPr>
        <w:t xml:space="preserve"> o pueda ser requerido por la autoridad competente para el inicio de la correspondiente investigación de los hechos.</w:t>
      </w:r>
    </w:p>
    <w:p w14:paraId="6D6AE30C" w14:textId="423A13B7" w:rsidR="00006D6C" w:rsidRPr="00006D6C" w:rsidRDefault="00006D6C" w:rsidP="00006D6C">
      <w:pPr>
        <w:jc w:val="both"/>
        <w:rPr>
          <w:i/>
          <w:iCs/>
          <w:sz w:val="18"/>
          <w:szCs w:val="18"/>
        </w:rPr>
      </w:pPr>
      <w:r w:rsidRPr="00006D6C">
        <w:rPr>
          <w:i/>
          <w:iCs/>
          <w:sz w:val="18"/>
          <w:szCs w:val="18"/>
        </w:rPr>
        <w:t xml:space="preserve">Para más información sobre el tratamiento de sus datos o como ejercitar sus derechos puede dirigirse a nuestra </w:t>
      </w:r>
      <w:r w:rsidRPr="00BD3EDB">
        <w:rPr>
          <w:i/>
          <w:iCs/>
          <w:sz w:val="18"/>
          <w:szCs w:val="18"/>
        </w:rPr>
        <w:t>Política de Privacidad</w:t>
      </w:r>
      <w:r w:rsidRPr="00006D6C">
        <w:rPr>
          <w:i/>
          <w:iCs/>
          <w:sz w:val="18"/>
          <w:szCs w:val="18"/>
        </w:rPr>
        <w:t>.</w:t>
      </w:r>
      <w:r w:rsidR="00A10FD1">
        <w:rPr>
          <w:i/>
          <w:iCs/>
          <w:sz w:val="18"/>
          <w:szCs w:val="18"/>
        </w:rPr>
        <w:t xml:space="preserve"> </w:t>
      </w:r>
    </w:p>
    <w:p w14:paraId="3016BAB3" w14:textId="77777777" w:rsidR="00006D6C" w:rsidRDefault="00006D6C"/>
    <w:p w14:paraId="3AE8FABE" w14:textId="46681060" w:rsidR="008B67A8" w:rsidRPr="00E175BF" w:rsidRDefault="008B67A8">
      <w:pPr>
        <w:rPr>
          <w:b/>
          <w:bCs/>
        </w:rPr>
      </w:pPr>
      <w:r w:rsidRPr="00E175BF">
        <w:rPr>
          <w:b/>
          <w:bCs/>
        </w:rPr>
        <w:t xml:space="preserve">POLÍTICA DE PRIVACIDAD </w:t>
      </w:r>
      <w:r w:rsidR="006A1C9F">
        <w:rPr>
          <w:b/>
          <w:bCs/>
        </w:rPr>
        <w:t>CANAL DE COMPLIANCE</w:t>
      </w:r>
    </w:p>
    <w:p w14:paraId="09AACD66" w14:textId="77777777" w:rsidR="00C80E4C" w:rsidRPr="00C80E4C" w:rsidRDefault="00C80E4C" w:rsidP="00C80E4C">
      <w:r w:rsidRPr="00C80E4C">
        <w:t>En cumplimiento del artículo 13 Reglamento (UE) 2016/679 del Parlamento Europeo y del Consejo, de 27 de abril de 2016, relativo a la protección de las personas físicas en lo que respecta al tratamiento de datos personales y a la libre circulación de estos datos, del artículo 11 de la Ley Orgánica 3/2018, de 5 de diciembre, de Protección de Datos Personales y garantía de los derechos digitales y del artículo 31 de la Ley 2/2023, de 20 de febrero, reguladora de la protección de las personas que informen sobre infracciones normativas y de lucha contra la corrupción, detallamos a continuación la información sobre protección de datos personales respecto del tratamiento de datos en el Sistema Interno de Información:</w:t>
      </w:r>
    </w:p>
    <w:p w14:paraId="78967FA5" w14:textId="77777777" w:rsidR="00C80E4C" w:rsidRPr="00C80E4C" w:rsidRDefault="00C80E4C" w:rsidP="00C80E4C">
      <w:pPr>
        <w:rPr>
          <w:b/>
        </w:rPr>
      </w:pPr>
      <w:r w:rsidRPr="00C80E4C">
        <w:rPr>
          <w:b/>
        </w:rPr>
        <w:t>1. RESPONSABLE DEL TRATAMIENTO</w:t>
      </w:r>
    </w:p>
    <w:p w14:paraId="40ABC29F" w14:textId="0C33ED22" w:rsidR="00C80E4C" w:rsidRPr="00C80E4C" w:rsidRDefault="00C80E4C" w:rsidP="00C80E4C">
      <w:r w:rsidRPr="00C80E4C">
        <w:t>El Responsable del tratamiento es</w:t>
      </w:r>
      <w:r w:rsidR="003E3794">
        <w:t xml:space="preserve"> </w:t>
      </w:r>
      <w:r w:rsidR="003F70E7">
        <w:t>SANLUCAR FRUIT, S.L.U.,</w:t>
      </w:r>
      <w:r w:rsidRPr="00C80E4C">
        <w:t xml:space="preserve"> con NIF </w:t>
      </w:r>
      <w:r w:rsidR="00917137" w:rsidRPr="00917137">
        <w:t>B96128590</w:t>
      </w:r>
      <w:r w:rsidRPr="00C80E4C">
        <w:t xml:space="preserve">, domicilio en </w:t>
      </w:r>
      <w:r w:rsidR="0078722A" w:rsidRPr="0078722A">
        <w:t xml:space="preserve">Sera </w:t>
      </w:r>
      <w:proofErr w:type="spellStart"/>
      <w:r w:rsidR="0078722A" w:rsidRPr="0078722A">
        <w:t>Llarga</w:t>
      </w:r>
      <w:proofErr w:type="spellEnd"/>
      <w:r w:rsidR="0078722A" w:rsidRPr="0078722A">
        <w:t>, 24, 46530 Puzol (Valencia), España</w:t>
      </w:r>
      <w:r w:rsidRPr="00C80E4C">
        <w:t xml:space="preserve">, y teléfono (+34) </w:t>
      </w:r>
      <w:r w:rsidR="007933B1" w:rsidRPr="007933B1">
        <w:t>96 142 40 40</w:t>
      </w:r>
      <w:r w:rsidR="007933B1">
        <w:t>.</w:t>
      </w:r>
    </w:p>
    <w:p w14:paraId="185613F9" w14:textId="3BD74B98" w:rsidR="00C80E4C" w:rsidRPr="00C80E4C" w:rsidRDefault="00C80E4C" w:rsidP="00C80E4C">
      <w:r w:rsidRPr="00C80E4C">
        <w:lastRenderedPageBreak/>
        <w:t>Sus datos personales serán tratados con la más estricta confidencialidad, únicamente por personal autorizado para ello.</w:t>
      </w:r>
    </w:p>
    <w:p w14:paraId="3948F280" w14:textId="77777777" w:rsidR="00C80E4C" w:rsidRPr="00C80E4C" w:rsidRDefault="00C80E4C" w:rsidP="00C80E4C">
      <w:pPr>
        <w:rPr>
          <w:b/>
          <w:bCs/>
        </w:rPr>
      </w:pPr>
      <w:r w:rsidRPr="00C80E4C">
        <w:rPr>
          <w:b/>
          <w:bCs/>
        </w:rPr>
        <w:t>2. ORIGEN DE LOS DATOS</w:t>
      </w:r>
    </w:p>
    <w:p w14:paraId="3E8BF76F" w14:textId="31D54378" w:rsidR="00C80E4C" w:rsidRPr="00C80E4C" w:rsidRDefault="00C80E4C" w:rsidP="00C80E4C">
      <w:r w:rsidRPr="00C80E4C">
        <w:t xml:space="preserve">En caso de que haya optado por identificarse, sus datos personales han sido obtenidos a través del formulario rellenado por usted del </w:t>
      </w:r>
      <w:r w:rsidR="006A1C9F">
        <w:t xml:space="preserve">Canal de </w:t>
      </w:r>
      <w:proofErr w:type="spellStart"/>
      <w:r w:rsidR="006A1C9F">
        <w:t>Compliance</w:t>
      </w:r>
      <w:proofErr w:type="spellEnd"/>
      <w:r w:rsidRPr="00C80E4C">
        <w:t xml:space="preserve"> habilitado por </w:t>
      </w:r>
      <w:r w:rsidR="00CD531E">
        <w:t>SANLUCAR FRUIT</w:t>
      </w:r>
      <w:r w:rsidRPr="00C80E4C">
        <w:t>.</w:t>
      </w:r>
    </w:p>
    <w:p w14:paraId="1AA03C7C" w14:textId="77777777" w:rsidR="00C80E4C" w:rsidRPr="00C80E4C" w:rsidRDefault="00C80E4C" w:rsidP="00C80E4C">
      <w:pPr>
        <w:rPr>
          <w:b/>
        </w:rPr>
      </w:pPr>
      <w:r w:rsidRPr="00C80E4C">
        <w:rPr>
          <w:b/>
        </w:rPr>
        <w:t>3. FINALIDAD DEL TRATAMIENTO</w:t>
      </w:r>
    </w:p>
    <w:p w14:paraId="103D2EC0" w14:textId="18A67A7F" w:rsidR="00C80E4C" w:rsidRPr="00C80E4C" w:rsidRDefault="00C80E4C" w:rsidP="00C80E4C">
      <w:r w:rsidRPr="00C80E4C">
        <w:rPr>
          <w:lang w:val="es-ES_tradnl"/>
        </w:rPr>
        <w:t xml:space="preserve">Los datos personales suministrados por usted </w:t>
      </w:r>
      <w:r w:rsidRPr="00C80E4C">
        <w:t xml:space="preserve">a través del formulario y los contenidos en la documentación que remita como soporte de su comunicación, serán tratados con la única finalidad de gestionar las denuncias que se reciban a través del canal y tramitar las investigaciones de los presuntos hechos comunicados, o, en su caso, para dar respuesta a la consulta planteada, así como para adoptar, si procede, medidas de protección y/o de prevención de represalias, todo ello en cumplimiento de lo dispuesto en la Política del Sistema Interno de Información y en el Protocolo de gestión del </w:t>
      </w:r>
      <w:r w:rsidR="006A1C9F">
        <w:t xml:space="preserve">Canal de </w:t>
      </w:r>
      <w:proofErr w:type="spellStart"/>
      <w:r w:rsidR="006A1C9F">
        <w:t>Compliance</w:t>
      </w:r>
      <w:proofErr w:type="spellEnd"/>
      <w:r w:rsidRPr="00C80E4C">
        <w:t>.</w:t>
      </w:r>
    </w:p>
    <w:p w14:paraId="16373D17" w14:textId="77777777" w:rsidR="00C80E4C" w:rsidRPr="00C80E4C" w:rsidRDefault="00C80E4C" w:rsidP="00C80E4C">
      <w:pPr>
        <w:rPr>
          <w:b/>
        </w:rPr>
      </w:pPr>
      <w:r w:rsidRPr="00C80E4C">
        <w:rPr>
          <w:b/>
        </w:rPr>
        <w:t>4. LEGITIMACIÓN DEL TRATAMIENTO</w:t>
      </w:r>
    </w:p>
    <w:p w14:paraId="602F5DD1" w14:textId="77777777" w:rsidR="00C80E4C" w:rsidRPr="00C80E4C" w:rsidRDefault="00C80E4C" w:rsidP="00C80E4C">
      <w:r w:rsidRPr="00C80E4C">
        <w:t>La base legal para el tratamiento de sus datos personales en la gestión del Sistema Interno de Información será</w:t>
      </w:r>
      <w:r w:rsidRPr="00C80E4C">
        <w:rPr>
          <w:b/>
          <w:bCs/>
        </w:rPr>
        <w:t> </w:t>
      </w:r>
      <w:r w:rsidRPr="00C80E4C">
        <w:t>la establecida en el art. 6.1.c del RGPD, en la medida en que el tratamiento es necesario para el cumplimiento de una obligación legal aplicable al responsable del tratamiento conforme a lo dispuesto en la Ley 2/2023, de 20 de febrero, reguladora de la protección de las personas que informen sobre infracciones normativas y de lucha contra la corrupción.</w:t>
      </w:r>
    </w:p>
    <w:p w14:paraId="142EF930" w14:textId="77777777" w:rsidR="00C80E4C" w:rsidRPr="00C80E4C" w:rsidRDefault="00C80E4C" w:rsidP="00C80E4C">
      <w:pPr>
        <w:rPr>
          <w:b/>
        </w:rPr>
      </w:pPr>
      <w:r w:rsidRPr="00C80E4C">
        <w:rPr>
          <w:b/>
        </w:rPr>
        <w:t>5. PLAZOS DE CONSERVACIÓN</w:t>
      </w:r>
    </w:p>
    <w:p w14:paraId="691A6D3E" w14:textId="77777777" w:rsidR="00C80E4C" w:rsidRPr="00C80E4C" w:rsidRDefault="00C80E4C" w:rsidP="00C80E4C">
      <w:pPr>
        <w:rPr>
          <w:bCs/>
        </w:rPr>
      </w:pPr>
      <w:r w:rsidRPr="00C80E4C">
        <w:rPr>
          <w:bCs/>
        </w:rPr>
        <w:t>Los datos que sean objeto de tratamiento podrán conservarse en el sistema de informaciones únicamente durante el tiempo imprescindible para decidir sobre la procedencia de iniciar una investigación sobre los hechos informados.</w:t>
      </w:r>
    </w:p>
    <w:p w14:paraId="35DDD651" w14:textId="77777777" w:rsidR="00C80E4C" w:rsidRPr="00C80E4C" w:rsidRDefault="00C80E4C" w:rsidP="00C80E4C">
      <w:pPr>
        <w:rPr>
          <w:bCs/>
        </w:rPr>
      </w:pPr>
      <w:r w:rsidRPr="00C80E4C">
        <w:rPr>
          <w:bCs/>
        </w:rPr>
        <w:t>Si se acreditara que la información facilitada o parte de ella no es veraz, deberá procederse a su inmediata supresión desde el momento en que se tenga constancia de dicha circunstancia, salvo que dicha falta de veracidad pueda constituir un ilícito penal, en cuyo caso se guardará la información por el tiempo necesario durante el que se tramite el procedimiento judicial.</w:t>
      </w:r>
    </w:p>
    <w:p w14:paraId="1A739F65" w14:textId="77777777" w:rsidR="00C80E4C" w:rsidRPr="00C80E4C" w:rsidRDefault="00C80E4C" w:rsidP="00C80E4C">
      <w:pPr>
        <w:rPr>
          <w:bCs/>
        </w:rPr>
      </w:pPr>
      <w:r w:rsidRPr="00C80E4C">
        <w:rPr>
          <w:bCs/>
        </w:rPr>
        <w:t>En todo caso, transcurridos tres meses desde la recepción de la comunicación sin que se hubiesen iniciado actuaciones de investigación, deberá procederse a su supresión, salvo que la finalidad de la conservación sea dejar evidencia del funcionamiento del sistema. Las comunicaciones a las que no se haya dado curso solamente podrán constar de forma anonimizada, sin que sea de aplicación la obligación de bloqueo prevista en el artículo 32 de la Ley Orgánica 3/2018, de 5 de diciembre.</w:t>
      </w:r>
    </w:p>
    <w:p w14:paraId="60B6A17C" w14:textId="77777777" w:rsidR="00C80E4C" w:rsidRPr="00C80E4C" w:rsidRDefault="00C80E4C" w:rsidP="00C80E4C">
      <w:pPr>
        <w:rPr>
          <w:bCs/>
        </w:rPr>
      </w:pPr>
      <w:r w:rsidRPr="00C80E4C">
        <w:rPr>
          <w:bCs/>
        </w:rPr>
        <w:t xml:space="preserve">En ningún caso serán objeto de tratamiento los datos personales que no sean necesarios para el conocimiento e investigación de las acciones u omisiones a las que se aplica la </w:t>
      </w:r>
      <w:r w:rsidRPr="00C80E4C">
        <w:t>Ley 2/2023, de 20 de febrero, reguladora de la protección de las personas que informen sobre infracciones normativas y de lucha contra la corrupción</w:t>
      </w:r>
      <w:r w:rsidRPr="00C80E4C">
        <w:rPr>
          <w:bCs/>
        </w:rPr>
        <w:t>, procediéndose, en su caso, a su inmediata supresión. Asimismo, se suprimirán todos aquellos datos personales que se puedan haber comunicado y que se refieran a conductas que no estén incluidas en el ámbito de aplicación de dicha ley.</w:t>
      </w:r>
    </w:p>
    <w:p w14:paraId="595DE9F0" w14:textId="77777777" w:rsidR="00C80E4C" w:rsidRPr="00C80E4C" w:rsidRDefault="00C80E4C" w:rsidP="00C80E4C">
      <w:pPr>
        <w:rPr>
          <w:bCs/>
        </w:rPr>
      </w:pPr>
      <w:r w:rsidRPr="00C80E4C">
        <w:rPr>
          <w:bCs/>
        </w:rPr>
        <w:t>Si la información recibida contuviera datos personales incluidos dentro de las categorías especiales de datos, se procederá a su inmediata supresión, sin que se proceda al registro y tratamiento de los mismos.</w:t>
      </w:r>
    </w:p>
    <w:p w14:paraId="02E47881" w14:textId="77777777" w:rsidR="00C80E4C" w:rsidRPr="00C80E4C" w:rsidRDefault="00C80E4C" w:rsidP="00C80E4C">
      <w:pPr>
        <w:rPr>
          <w:bCs/>
        </w:rPr>
      </w:pPr>
      <w:r w:rsidRPr="00C80E4C">
        <w:rPr>
          <w:bCs/>
        </w:rPr>
        <w:lastRenderedPageBreak/>
        <w:t>Los datos personales relativos a las informaciones recibidas y a las investigaciones internas contenidas en el libro-registro solo se conservarán durante el período que sea necesario y proporcionado para cumplir con la citada Ley. En ningún caso podrán conservarse los datos por un período superior a diez años.</w:t>
      </w:r>
    </w:p>
    <w:p w14:paraId="11EF97F3" w14:textId="77777777" w:rsidR="00C80E4C" w:rsidRPr="00C80E4C" w:rsidRDefault="00C80E4C" w:rsidP="00C80E4C">
      <w:pPr>
        <w:rPr>
          <w:b/>
        </w:rPr>
      </w:pPr>
      <w:r w:rsidRPr="00C80E4C">
        <w:rPr>
          <w:b/>
        </w:rPr>
        <w:t>6. DESTINATARIOS DE LOS DATOS</w:t>
      </w:r>
    </w:p>
    <w:p w14:paraId="2FA509C4" w14:textId="77777777" w:rsidR="00C80E4C" w:rsidRPr="00C80E4C" w:rsidRDefault="00C80E4C" w:rsidP="00C80E4C">
      <w:r w:rsidRPr="00C80E4C">
        <w:t>Le informamos que su identidad, en el caso de proporcionarse o resultar identificable, será en todo caso reservada, y no se comunicará a las personas a las que se refieren los hechos relatados ni a terceros ajenos a la gestión y tramitación de la comunicación, salvo cuando resulte necesario para la adopción de medidas correctoras en la entidad o la tramitación de los procedimientos sancionadores o penales que, en su caso, procedan, en cuyo caso deberá comunicarse a las autoridades competentes en el asunto.</w:t>
      </w:r>
    </w:p>
    <w:p w14:paraId="69746F6E" w14:textId="77777777" w:rsidR="00C80E4C" w:rsidRPr="00C80E4C" w:rsidRDefault="00C80E4C" w:rsidP="00C80E4C">
      <w:r w:rsidRPr="00C80E4C">
        <w:t>Los datos personales tratados en el Sistema Interno de Información podrán ser comunicados a la autoridad judicial, al Ministerio Fiscal, a las Fuerzas y Cuerpos de Seguridad del Estado, o a la autoridad administrativa competente, en el contexto de una investigación que lleven a cabo o en el marco de un proceso judicial. También podrán comunicarse a las autoridades de protección del informante estatal o autonómicas competentes.</w:t>
      </w:r>
    </w:p>
    <w:p w14:paraId="32E3B6E3" w14:textId="77777777" w:rsidR="00C80E4C" w:rsidRPr="00C80E4C" w:rsidRDefault="00C80E4C" w:rsidP="00C80E4C">
      <w:r w:rsidRPr="00C80E4C">
        <w:t>En caso de externalización de la gestión del Sistema interno de información, la información proporcionada a través del canal habilitado en línea podrá ser tratada por el tercero externo, como encargado del tratamiento, de conformidad con lo dispuesto en el artículo 6 de la Ley 2/2023, de 20 de febrero, reguladora de la protección de las personas que informen sobre infracciones normativas y de lucha contra la corrupción.</w:t>
      </w:r>
    </w:p>
    <w:p w14:paraId="64EBF9D4" w14:textId="77777777" w:rsidR="00C80E4C" w:rsidRPr="00C80E4C" w:rsidRDefault="00C80E4C" w:rsidP="00C80E4C">
      <w:r w:rsidRPr="00C80E4C">
        <w:t>No se tienen previstas trasferencias internacionales de datos por cesión o encargo de tratamiento.</w:t>
      </w:r>
    </w:p>
    <w:p w14:paraId="4BDC3246" w14:textId="77777777" w:rsidR="00C80E4C" w:rsidRPr="00C80E4C" w:rsidRDefault="00C80E4C" w:rsidP="00C80E4C">
      <w:pPr>
        <w:rPr>
          <w:b/>
        </w:rPr>
      </w:pPr>
      <w:r w:rsidRPr="00C80E4C">
        <w:rPr>
          <w:b/>
        </w:rPr>
        <w:t>7. DERECHOS DE LAS PERSONAS INTERESADAS</w:t>
      </w:r>
    </w:p>
    <w:p w14:paraId="598195B9" w14:textId="52075F60" w:rsidR="00C80E4C" w:rsidRPr="00C80E4C" w:rsidRDefault="00C80E4C" w:rsidP="00C80E4C">
      <w:r w:rsidRPr="00C80E4C">
        <w:t>Los informantes tienen derecho a acceder a sus datos personales, así como a obtener la rectificación de los datos personales inexactos o incompletos, a solicitar la supresión de sus datos personales e instar a la limitación del tratamiento, enviando un escrito a la dirección postal arriba señalada o a la dirección electrónica</w:t>
      </w:r>
      <w:r w:rsidR="003F45A9">
        <w:t xml:space="preserve"> </w:t>
      </w:r>
      <w:hyperlink r:id="rId21" w:history="1">
        <w:r w:rsidR="00865D12" w:rsidRPr="00AD79D2">
          <w:rPr>
            <w:rStyle w:val="Hyperlink"/>
          </w:rPr>
          <w:t>rgpd</w:t>
        </w:r>
        <w:r w:rsidR="003F45A9" w:rsidRPr="00AD79D2">
          <w:rPr>
            <w:rStyle w:val="Hyperlink"/>
          </w:rPr>
          <w:t>@sanlucar.com</w:t>
        </w:r>
      </w:hyperlink>
      <w:r w:rsidRPr="00C80E4C">
        <w:t>,</w:t>
      </w:r>
      <w:r w:rsidR="003F45A9">
        <w:t xml:space="preserve"> </w:t>
      </w:r>
      <w:r w:rsidRPr="00C80E4C">
        <w:t>en cualquier momento y de manera gratuita. Además, tendrá derecho a interponer una reclamación ante la Agencia Española de Protección de Datos (</w:t>
      </w:r>
      <w:hyperlink r:id="rId22" w:history="1">
        <w:r w:rsidRPr="00C80E4C">
          <w:rPr>
            <w:rStyle w:val="Hyperlink"/>
          </w:rPr>
          <w:t>www.aepd.es</w:t>
        </w:r>
      </w:hyperlink>
      <w:r w:rsidRPr="00C80E4C">
        <w:t>), si considera que se ha cometido una infracción de la legislación en materia de protección de datos respecto al tratamiento de sus datos personales.</w:t>
      </w:r>
    </w:p>
    <w:p w14:paraId="6FD38104" w14:textId="77777777" w:rsidR="008B67A8" w:rsidRDefault="008B67A8"/>
    <w:sectPr w:rsidR="008B67A8" w:rsidSect="00553839">
      <w:headerReference w:type="defaul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1448" w14:textId="77777777" w:rsidR="00A164F5" w:rsidRDefault="00A164F5" w:rsidP="00006D6C">
      <w:pPr>
        <w:spacing w:after="0" w:line="240" w:lineRule="auto"/>
      </w:pPr>
      <w:r>
        <w:separator/>
      </w:r>
    </w:p>
  </w:endnote>
  <w:endnote w:type="continuationSeparator" w:id="0">
    <w:p w14:paraId="6F1FD87B" w14:textId="77777777" w:rsidR="00A164F5" w:rsidRDefault="00A164F5" w:rsidP="00006D6C">
      <w:pPr>
        <w:spacing w:after="0" w:line="240" w:lineRule="auto"/>
      </w:pPr>
      <w:r>
        <w:continuationSeparator/>
      </w:r>
    </w:p>
  </w:endnote>
  <w:endnote w:type="continuationNotice" w:id="1">
    <w:p w14:paraId="09668FCD" w14:textId="77777777" w:rsidR="00A164F5" w:rsidRDefault="00A16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23D1" w14:textId="77777777" w:rsidR="00A164F5" w:rsidRDefault="00A164F5" w:rsidP="00006D6C">
      <w:pPr>
        <w:spacing w:after="0" w:line="240" w:lineRule="auto"/>
      </w:pPr>
      <w:r>
        <w:separator/>
      </w:r>
    </w:p>
  </w:footnote>
  <w:footnote w:type="continuationSeparator" w:id="0">
    <w:p w14:paraId="689E0256" w14:textId="77777777" w:rsidR="00A164F5" w:rsidRDefault="00A164F5" w:rsidP="00006D6C">
      <w:pPr>
        <w:spacing w:after="0" w:line="240" w:lineRule="auto"/>
      </w:pPr>
      <w:r>
        <w:continuationSeparator/>
      </w:r>
    </w:p>
  </w:footnote>
  <w:footnote w:type="continuationNotice" w:id="1">
    <w:p w14:paraId="142B76D0" w14:textId="77777777" w:rsidR="00A164F5" w:rsidRDefault="00A16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2A70" w14:textId="602EDE5E" w:rsidR="005E2243" w:rsidRDefault="005E2243" w:rsidP="00BF67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72C3"/>
    <w:multiLevelType w:val="hybridMultilevel"/>
    <w:tmpl w:val="4A9833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095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6C"/>
    <w:rsid w:val="00006D6C"/>
    <w:rsid w:val="0003589F"/>
    <w:rsid w:val="000415C8"/>
    <w:rsid w:val="00041D8F"/>
    <w:rsid w:val="000568A3"/>
    <w:rsid w:val="000622C0"/>
    <w:rsid w:val="00063B90"/>
    <w:rsid w:val="0008473E"/>
    <w:rsid w:val="0008628B"/>
    <w:rsid w:val="00087EC8"/>
    <w:rsid w:val="00090071"/>
    <w:rsid w:val="00091B3A"/>
    <w:rsid w:val="000A2DAF"/>
    <w:rsid w:val="000B7046"/>
    <w:rsid w:val="000D0424"/>
    <w:rsid w:val="000E259F"/>
    <w:rsid w:val="00102DC8"/>
    <w:rsid w:val="001046D3"/>
    <w:rsid w:val="001203C4"/>
    <w:rsid w:val="001735CA"/>
    <w:rsid w:val="00186E57"/>
    <w:rsid w:val="001B4602"/>
    <w:rsid w:val="002253B8"/>
    <w:rsid w:val="0023570F"/>
    <w:rsid w:val="00236EAF"/>
    <w:rsid w:val="002437F7"/>
    <w:rsid w:val="00250BFD"/>
    <w:rsid w:val="00267059"/>
    <w:rsid w:val="002B63E7"/>
    <w:rsid w:val="002C1912"/>
    <w:rsid w:val="002C233A"/>
    <w:rsid w:val="002D4D80"/>
    <w:rsid w:val="003068D0"/>
    <w:rsid w:val="00316690"/>
    <w:rsid w:val="0033659E"/>
    <w:rsid w:val="00342D3A"/>
    <w:rsid w:val="00350A5E"/>
    <w:rsid w:val="0035102D"/>
    <w:rsid w:val="003614D7"/>
    <w:rsid w:val="00371A25"/>
    <w:rsid w:val="00374036"/>
    <w:rsid w:val="003765E6"/>
    <w:rsid w:val="003A1101"/>
    <w:rsid w:val="003E3794"/>
    <w:rsid w:val="003E6C10"/>
    <w:rsid w:val="003F45A9"/>
    <w:rsid w:val="003F513D"/>
    <w:rsid w:val="003F70E7"/>
    <w:rsid w:val="0040498D"/>
    <w:rsid w:val="0042672F"/>
    <w:rsid w:val="004341F4"/>
    <w:rsid w:val="00436DBE"/>
    <w:rsid w:val="0044698D"/>
    <w:rsid w:val="00453A40"/>
    <w:rsid w:val="004668E8"/>
    <w:rsid w:val="00472B20"/>
    <w:rsid w:val="00475558"/>
    <w:rsid w:val="004828B0"/>
    <w:rsid w:val="004A2D51"/>
    <w:rsid w:val="004A5CB1"/>
    <w:rsid w:val="004E093D"/>
    <w:rsid w:val="00526A63"/>
    <w:rsid w:val="005325B8"/>
    <w:rsid w:val="00553839"/>
    <w:rsid w:val="005557AF"/>
    <w:rsid w:val="00560B42"/>
    <w:rsid w:val="005661C6"/>
    <w:rsid w:val="00594AE2"/>
    <w:rsid w:val="005960B3"/>
    <w:rsid w:val="005B308B"/>
    <w:rsid w:val="005B6CBE"/>
    <w:rsid w:val="005C6A21"/>
    <w:rsid w:val="005E2243"/>
    <w:rsid w:val="005E2871"/>
    <w:rsid w:val="005E6682"/>
    <w:rsid w:val="0060306C"/>
    <w:rsid w:val="006240EF"/>
    <w:rsid w:val="0062504E"/>
    <w:rsid w:val="00632A6A"/>
    <w:rsid w:val="00634C38"/>
    <w:rsid w:val="00675205"/>
    <w:rsid w:val="006A1C9F"/>
    <w:rsid w:val="006C2D9B"/>
    <w:rsid w:val="006F0327"/>
    <w:rsid w:val="006F11FF"/>
    <w:rsid w:val="006F50E1"/>
    <w:rsid w:val="0070748F"/>
    <w:rsid w:val="00715AEB"/>
    <w:rsid w:val="00730CF5"/>
    <w:rsid w:val="00736E4D"/>
    <w:rsid w:val="007476CC"/>
    <w:rsid w:val="00762EE0"/>
    <w:rsid w:val="00772A45"/>
    <w:rsid w:val="0078722A"/>
    <w:rsid w:val="007933B1"/>
    <w:rsid w:val="007A645B"/>
    <w:rsid w:val="007B23E5"/>
    <w:rsid w:val="007F78C6"/>
    <w:rsid w:val="0080339D"/>
    <w:rsid w:val="00812599"/>
    <w:rsid w:val="00816D03"/>
    <w:rsid w:val="0082708C"/>
    <w:rsid w:val="0083405F"/>
    <w:rsid w:val="00835537"/>
    <w:rsid w:val="008426FF"/>
    <w:rsid w:val="00865D12"/>
    <w:rsid w:val="008914F6"/>
    <w:rsid w:val="008B3F27"/>
    <w:rsid w:val="008B67A8"/>
    <w:rsid w:val="008C25A7"/>
    <w:rsid w:val="008F5115"/>
    <w:rsid w:val="008F5A8B"/>
    <w:rsid w:val="009059BE"/>
    <w:rsid w:val="00917137"/>
    <w:rsid w:val="00924639"/>
    <w:rsid w:val="0092597B"/>
    <w:rsid w:val="00941665"/>
    <w:rsid w:val="00947C56"/>
    <w:rsid w:val="00957B95"/>
    <w:rsid w:val="00962958"/>
    <w:rsid w:val="00984E75"/>
    <w:rsid w:val="0099598D"/>
    <w:rsid w:val="009A44A4"/>
    <w:rsid w:val="009C2D78"/>
    <w:rsid w:val="009C6ABB"/>
    <w:rsid w:val="00A01ABD"/>
    <w:rsid w:val="00A10FD1"/>
    <w:rsid w:val="00A164F5"/>
    <w:rsid w:val="00A45664"/>
    <w:rsid w:val="00A5221B"/>
    <w:rsid w:val="00A538B1"/>
    <w:rsid w:val="00A641C4"/>
    <w:rsid w:val="00A70686"/>
    <w:rsid w:val="00A81BD0"/>
    <w:rsid w:val="00A8410E"/>
    <w:rsid w:val="00AD4342"/>
    <w:rsid w:val="00AE17F4"/>
    <w:rsid w:val="00AF2E04"/>
    <w:rsid w:val="00AF31E0"/>
    <w:rsid w:val="00B051D7"/>
    <w:rsid w:val="00B078AA"/>
    <w:rsid w:val="00B111E4"/>
    <w:rsid w:val="00B23DBE"/>
    <w:rsid w:val="00B3146C"/>
    <w:rsid w:val="00B335E4"/>
    <w:rsid w:val="00B37561"/>
    <w:rsid w:val="00B411D8"/>
    <w:rsid w:val="00B603C4"/>
    <w:rsid w:val="00B813EA"/>
    <w:rsid w:val="00B9699C"/>
    <w:rsid w:val="00BA6837"/>
    <w:rsid w:val="00BD0990"/>
    <w:rsid w:val="00BD3EDB"/>
    <w:rsid w:val="00BF4C01"/>
    <w:rsid w:val="00BF6F83"/>
    <w:rsid w:val="00C56D29"/>
    <w:rsid w:val="00C80877"/>
    <w:rsid w:val="00C80E4C"/>
    <w:rsid w:val="00C85ACC"/>
    <w:rsid w:val="00CA4087"/>
    <w:rsid w:val="00CD1365"/>
    <w:rsid w:val="00CD531E"/>
    <w:rsid w:val="00CE28BC"/>
    <w:rsid w:val="00CE4866"/>
    <w:rsid w:val="00D02A54"/>
    <w:rsid w:val="00D176D9"/>
    <w:rsid w:val="00D23EF6"/>
    <w:rsid w:val="00D264EC"/>
    <w:rsid w:val="00D34304"/>
    <w:rsid w:val="00D539EF"/>
    <w:rsid w:val="00D70209"/>
    <w:rsid w:val="00D7308D"/>
    <w:rsid w:val="00D84B09"/>
    <w:rsid w:val="00D92737"/>
    <w:rsid w:val="00D96755"/>
    <w:rsid w:val="00DA6FB4"/>
    <w:rsid w:val="00DB37AA"/>
    <w:rsid w:val="00DC3079"/>
    <w:rsid w:val="00DF12C2"/>
    <w:rsid w:val="00E14AE8"/>
    <w:rsid w:val="00E175BF"/>
    <w:rsid w:val="00E31EF3"/>
    <w:rsid w:val="00E36E90"/>
    <w:rsid w:val="00E45060"/>
    <w:rsid w:val="00E46874"/>
    <w:rsid w:val="00E50F70"/>
    <w:rsid w:val="00E6154B"/>
    <w:rsid w:val="00E6631F"/>
    <w:rsid w:val="00E851AE"/>
    <w:rsid w:val="00E90C87"/>
    <w:rsid w:val="00E96CFE"/>
    <w:rsid w:val="00EC73D9"/>
    <w:rsid w:val="00F0018C"/>
    <w:rsid w:val="00F04BEB"/>
    <w:rsid w:val="00F75883"/>
    <w:rsid w:val="00F8423F"/>
    <w:rsid w:val="00FA04D4"/>
    <w:rsid w:val="00FB4659"/>
    <w:rsid w:val="00FC1734"/>
    <w:rsid w:val="00FC1D5F"/>
    <w:rsid w:val="00FC4C7F"/>
    <w:rsid w:val="00FE2861"/>
    <w:rsid w:val="00FF58C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67795"/>
  <w15:chartTrackingRefBased/>
  <w15:docId w15:val="{827C9E4B-2D01-4926-8A17-CF2CAD1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D6C"/>
    <w:pPr>
      <w:tabs>
        <w:tab w:val="center" w:pos="4252"/>
        <w:tab w:val="right" w:pos="8504"/>
      </w:tabs>
      <w:spacing w:after="0" w:line="240" w:lineRule="auto"/>
    </w:pPr>
  </w:style>
  <w:style w:type="character" w:customStyle="1" w:styleId="HeaderChar">
    <w:name w:val="Header Char"/>
    <w:basedOn w:val="DefaultParagraphFont"/>
    <w:link w:val="Header"/>
    <w:uiPriority w:val="99"/>
    <w:rsid w:val="00006D6C"/>
  </w:style>
  <w:style w:type="paragraph" w:styleId="Footer">
    <w:name w:val="footer"/>
    <w:basedOn w:val="Normal"/>
    <w:link w:val="FooterChar"/>
    <w:uiPriority w:val="99"/>
    <w:unhideWhenUsed/>
    <w:rsid w:val="00006D6C"/>
    <w:pPr>
      <w:tabs>
        <w:tab w:val="center" w:pos="4252"/>
        <w:tab w:val="right" w:pos="8504"/>
      </w:tabs>
      <w:spacing w:after="0" w:line="240" w:lineRule="auto"/>
    </w:pPr>
  </w:style>
  <w:style w:type="character" w:customStyle="1" w:styleId="FooterChar">
    <w:name w:val="Footer Char"/>
    <w:basedOn w:val="DefaultParagraphFont"/>
    <w:link w:val="Footer"/>
    <w:uiPriority w:val="99"/>
    <w:rsid w:val="00006D6C"/>
  </w:style>
  <w:style w:type="character" w:styleId="PlaceholderText">
    <w:name w:val="Placeholder Text"/>
    <w:basedOn w:val="DefaultParagraphFont"/>
    <w:uiPriority w:val="99"/>
    <w:semiHidden/>
    <w:rsid w:val="00DB37AA"/>
    <w:rPr>
      <w:color w:val="808080"/>
    </w:rPr>
  </w:style>
  <w:style w:type="paragraph" w:styleId="ListParagraph">
    <w:name w:val="List Paragraph"/>
    <w:basedOn w:val="Normal"/>
    <w:uiPriority w:val="34"/>
    <w:qFormat/>
    <w:rsid w:val="00E50F70"/>
    <w:pPr>
      <w:ind w:left="720"/>
      <w:contextualSpacing/>
    </w:pPr>
  </w:style>
  <w:style w:type="character" w:styleId="CommentReference">
    <w:name w:val="annotation reference"/>
    <w:basedOn w:val="DefaultParagraphFont"/>
    <w:uiPriority w:val="99"/>
    <w:semiHidden/>
    <w:unhideWhenUsed/>
    <w:rsid w:val="00D264EC"/>
    <w:rPr>
      <w:sz w:val="16"/>
      <w:szCs w:val="16"/>
    </w:rPr>
  </w:style>
  <w:style w:type="paragraph" w:styleId="CommentText">
    <w:name w:val="annotation text"/>
    <w:basedOn w:val="Normal"/>
    <w:link w:val="CommentTextChar"/>
    <w:uiPriority w:val="99"/>
    <w:unhideWhenUsed/>
    <w:rsid w:val="00D264EC"/>
    <w:pPr>
      <w:spacing w:line="240" w:lineRule="auto"/>
    </w:pPr>
    <w:rPr>
      <w:sz w:val="20"/>
      <w:szCs w:val="20"/>
    </w:rPr>
  </w:style>
  <w:style w:type="character" w:customStyle="1" w:styleId="CommentTextChar">
    <w:name w:val="Comment Text Char"/>
    <w:basedOn w:val="DefaultParagraphFont"/>
    <w:link w:val="CommentText"/>
    <w:uiPriority w:val="99"/>
    <w:rsid w:val="00D264EC"/>
    <w:rPr>
      <w:sz w:val="20"/>
      <w:szCs w:val="20"/>
    </w:rPr>
  </w:style>
  <w:style w:type="paragraph" w:styleId="CommentSubject">
    <w:name w:val="annotation subject"/>
    <w:basedOn w:val="CommentText"/>
    <w:next w:val="CommentText"/>
    <w:link w:val="CommentSubjectChar"/>
    <w:uiPriority w:val="99"/>
    <w:semiHidden/>
    <w:unhideWhenUsed/>
    <w:rsid w:val="00D264EC"/>
    <w:rPr>
      <w:b/>
      <w:bCs/>
    </w:rPr>
  </w:style>
  <w:style w:type="character" w:customStyle="1" w:styleId="CommentSubjectChar">
    <w:name w:val="Comment Subject Char"/>
    <w:basedOn w:val="CommentTextChar"/>
    <w:link w:val="CommentSubject"/>
    <w:uiPriority w:val="99"/>
    <w:semiHidden/>
    <w:rsid w:val="00D264EC"/>
    <w:rPr>
      <w:b/>
      <w:bCs/>
      <w:sz w:val="20"/>
      <w:szCs w:val="20"/>
    </w:rPr>
  </w:style>
  <w:style w:type="character" w:styleId="Hyperlink">
    <w:name w:val="Hyperlink"/>
    <w:basedOn w:val="DefaultParagraphFont"/>
    <w:uiPriority w:val="99"/>
    <w:unhideWhenUsed/>
    <w:rsid w:val="00D02A54"/>
    <w:rPr>
      <w:color w:val="0563C1" w:themeColor="hyperlink"/>
      <w:u w:val="single"/>
    </w:rPr>
  </w:style>
  <w:style w:type="character" w:styleId="UnresolvedMention">
    <w:name w:val="Unresolved Mention"/>
    <w:basedOn w:val="DefaultParagraphFont"/>
    <w:uiPriority w:val="99"/>
    <w:semiHidden/>
    <w:unhideWhenUsed/>
    <w:rsid w:val="00D02A54"/>
    <w:rPr>
      <w:color w:val="605E5C"/>
      <w:shd w:val="clear" w:color="auto" w:fill="E1DFDD"/>
    </w:rPr>
  </w:style>
  <w:style w:type="character" w:styleId="FollowedHyperlink">
    <w:name w:val="FollowedHyperlink"/>
    <w:basedOn w:val="DefaultParagraphFont"/>
    <w:uiPriority w:val="99"/>
    <w:semiHidden/>
    <w:unhideWhenUsed/>
    <w:rsid w:val="00AE17F4"/>
    <w:rPr>
      <w:color w:val="954F72" w:themeColor="followedHyperlink"/>
      <w:u w:val="single"/>
    </w:rPr>
  </w:style>
  <w:style w:type="paragraph" w:customStyle="1" w:styleId="paragraph">
    <w:name w:val="paragraph"/>
    <w:basedOn w:val="Normal"/>
    <w:rsid w:val="00D176D9"/>
    <w:pPr>
      <w:spacing w:before="100" w:beforeAutospacing="1" w:after="100" w:afterAutospacing="1" w:line="240" w:lineRule="auto"/>
    </w:pPr>
    <w:rPr>
      <w:rFonts w:ascii="Times New Roman" w:eastAsia="Times New Roman" w:hAnsi="Times New Roman" w:cs="Times New Roman"/>
      <w:sz w:val="24"/>
      <w:szCs w:val="24"/>
      <w:lang w:eastAsia="es-ES" w:bidi="he-IL"/>
    </w:rPr>
  </w:style>
  <w:style w:type="character" w:customStyle="1" w:styleId="normaltextrun">
    <w:name w:val="normaltextrun"/>
    <w:basedOn w:val="DefaultParagraphFont"/>
    <w:rsid w:val="00D176D9"/>
  </w:style>
  <w:style w:type="character" w:customStyle="1" w:styleId="eop">
    <w:name w:val="eop"/>
    <w:basedOn w:val="DefaultParagraphFont"/>
    <w:rsid w:val="00D176D9"/>
  </w:style>
  <w:style w:type="character" w:customStyle="1" w:styleId="contentcontrolboundarysink">
    <w:name w:val="contentcontrolboundarysink"/>
    <w:basedOn w:val="DefaultParagraphFont"/>
    <w:rsid w:val="00D176D9"/>
  </w:style>
  <w:style w:type="character" w:customStyle="1" w:styleId="scxw186294696">
    <w:name w:val="scxw186294696"/>
    <w:basedOn w:val="DefaultParagraphFont"/>
    <w:rsid w:val="00D176D9"/>
  </w:style>
  <w:style w:type="paragraph" w:styleId="Revision">
    <w:name w:val="Revision"/>
    <w:hidden/>
    <w:uiPriority w:val="99"/>
    <w:semiHidden/>
    <w:rsid w:val="00225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8148">
      <w:bodyDiv w:val="1"/>
      <w:marLeft w:val="0"/>
      <w:marRight w:val="0"/>
      <w:marTop w:val="0"/>
      <w:marBottom w:val="0"/>
      <w:divBdr>
        <w:top w:val="none" w:sz="0" w:space="0" w:color="auto"/>
        <w:left w:val="none" w:sz="0" w:space="0" w:color="auto"/>
        <w:bottom w:val="none" w:sz="0" w:space="0" w:color="auto"/>
        <w:right w:val="none" w:sz="0" w:space="0" w:color="auto"/>
      </w:divBdr>
      <w:divsChild>
        <w:div w:id="836772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ybersecurity.telefonica.com/sandasgrc/?organization=9B05A024-4E0C-4640-8BE5-B4B0C356C9E9" TargetMode="External"/><Relationship Id="rId18" Type="http://schemas.openxmlformats.org/officeDocument/2006/relationships/hyperlink" Target="https://cybersecurity.telefonica.com/sandasgrc/?organization=9B05A024-4E0C-4640-8BE5-B4B0C356C9E9&amp;multi=7350A47E-3EF0-4132-94C9-5B41F9AAC69E" TargetMode="External"/><Relationship Id="rId3" Type="http://schemas.openxmlformats.org/officeDocument/2006/relationships/customXml" Target="../customXml/item3.xml"/><Relationship Id="rId21" Type="http://schemas.openxmlformats.org/officeDocument/2006/relationships/hyperlink" Target="mailto:RGPD@sanlucar.com" TargetMode="External"/><Relationship Id="rId7" Type="http://schemas.openxmlformats.org/officeDocument/2006/relationships/webSettings" Target="webSettings.xml"/><Relationship Id="rId12" Type="http://schemas.openxmlformats.org/officeDocument/2006/relationships/hyperlink" Target="https://cybersecurity.telefonica.com/sandasgrc/?organization=9B05A024-4E0C-4640-8BE5-B4B0C356C9E9&amp;multi=0C753528-F548-4D15-9647-ACDF9DCF848C" TargetMode="External"/><Relationship Id="rId17" Type="http://schemas.openxmlformats.org/officeDocument/2006/relationships/hyperlink" Target="https://cybersecurity.telefonica.com/sandasgrc/?organization=9B05A024-4E0C-4640-8BE5-B4B0C356C9E9&amp;multi=6F5894EC-34A9-48C6-9B9E-44FAADAEE44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ybersecurity.telefonica.com/sandasgrc/?organization=9B05A024-4E0C-4640-8BE5-B4B0C356C9E9&amp;multi=88ACE72F-7F51-4352-B768-02E5E21A028A" TargetMode="External"/><Relationship Id="rId20" Type="http://schemas.openxmlformats.org/officeDocument/2006/relationships/hyperlink" Target="https://cybersecurity.telefonica.com/sandasgrc/?organization=9B05A024-4E0C-4640-8BE5-B4B0C356C9E9&amp;multi=3675DF8A-D62A-4178-9BDF-F9042B75BA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ybersecurity.telefonica.com/sandasgrc/?organization=9B05A024-4E0C-4640-8BE5-B4B0C356C9E9&amp;multi=E42038E3-4211-4BE7-80AF-060CC06A865B"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ybersecurity.telefonica.com/sandasgrc/?organization=9B05A024-4E0C-4640-8BE5-B4B0C356C9E9&amp;multi=E2B01BD0-2E93-46AE-9DFA-474238B3A33E"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cybersecurity.telefonica.com/sandasgrc/?organization=9B05A024-4E0C-4640-8BE5-B4B0C356C9E9&amp;multi=90EF8EC5-D5DD-48D8-96E1-30D4ED9838D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ybersecurity.telefonica.com/sandasgrc/?organization=9B05A024-4E0C-4640-8BE5-B4B0C356C9E9&amp;multi=D88A6AF8-BBD4-4A43-A685-A69B63F222DB" TargetMode="External"/><Relationship Id="rId22" Type="http://schemas.openxmlformats.org/officeDocument/2006/relationships/hyperlink" Target="http://www.ae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E662AF1B9087040B743F653B65A1A37" ma:contentTypeVersion="22" ma:contentTypeDescription="Crear nuevo documento." ma:contentTypeScope="" ma:versionID="5bc99777baf934b99560f36275b2572d">
  <xsd:schema xmlns:xsd="http://www.w3.org/2001/XMLSchema" xmlns:xs="http://www.w3.org/2001/XMLSchema" xmlns:p="http://schemas.microsoft.com/office/2006/metadata/properties" xmlns:ns1="http://schemas.microsoft.com/sharepoint/v3" xmlns:ns2="7b29a240-a885-4f47-a57b-7b2413dca6c6" xmlns:ns3="a15affc9-0438-4c65-b71a-dd51246e387c" targetNamespace="http://schemas.microsoft.com/office/2006/metadata/properties" ma:root="true" ma:fieldsID="70e04ec05c80609e0fe6ba0013b56d61" ns1:_="" ns2:_="" ns3:_="">
    <xsd:import namespace="http://schemas.microsoft.com/sharepoint/v3"/>
    <xsd:import namespace="7b29a240-a885-4f47-a57b-7b2413dca6c6"/>
    <xsd:import namespace="a15affc9-0438-4c65-b71a-dd51246e38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entari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9a240-a885-4f47-a57b-7b2413dc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d4f824da-6f5c-422b-869d-b2bdfe0e72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entarios" ma:index="28" nillable="true" ma:displayName="Comentarios" ma:format="Dropdown" ma:internalName="Comentari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affc9-0438-4c65-b71a-dd51246e387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fe17b3ff-2888-4dea-b221-6ae1be639008}" ma:internalName="TaxCatchAll" ma:showField="CatchAllData" ma:web="a15affc9-0438-4c65-b71a-dd51246e3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29a240-a885-4f47-a57b-7b2413dca6c6">
      <Terms xmlns="http://schemas.microsoft.com/office/infopath/2007/PartnerControls"/>
    </lcf76f155ced4ddcb4097134ff3c332f>
    <TaxCatchAll xmlns="a15affc9-0438-4c65-b71a-dd51246e387c" xsi:nil="true"/>
    <_ip_UnifiedCompliancePolicyUIAction xmlns="http://schemas.microsoft.com/sharepoint/v3" xsi:nil="true"/>
    <_ip_UnifiedCompliancePolicyProperties xmlns="http://schemas.microsoft.com/sharepoint/v3" xsi:nil="true"/>
    <Comentarios xmlns="7b29a240-a885-4f47-a57b-7b2413dca6c6" xsi:nil="true"/>
  </documentManagement>
</p:properties>
</file>

<file path=customXml/itemProps1.xml><?xml version="1.0" encoding="utf-8"?>
<ds:datastoreItem xmlns:ds="http://schemas.openxmlformats.org/officeDocument/2006/customXml" ds:itemID="{EF1C5675-D9C6-4CAC-AAEC-FF6ADC2E51B1}">
  <ds:schemaRefs>
    <ds:schemaRef ds:uri="http://schemas.microsoft.com/sharepoint/v3/contenttype/forms"/>
  </ds:schemaRefs>
</ds:datastoreItem>
</file>

<file path=customXml/itemProps2.xml><?xml version="1.0" encoding="utf-8"?>
<ds:datastoreItem xmlns:ds="http://schemas.openxmlformats.org/officeDocument/2006/customXml" ds:itemID="{619447F2-E0F2-47EF-859A-8B1D8D5A9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29a240-a885-4f47-a57b-7b2413dca6c6"/>
    <ds:schemaRef ds:uri="a15affc9-0438-4c65-b71a-dd51246e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E5BA5-F074-4203-A639-44D5F5B73BA5}">
  <ds:schemaRefs>
    <ds:schemaRef ds:uri="http://schemas.microsoft.com/office/2006/metadata/properties"/>
    <ds:schemaRef ds:uri="http://schemas.microsoft.com/office/infopath/2007/PartnerControls"/>
    <ds:schemaRef ds:uri="7b29a240-a885-4f47-a57b-7b2413dca6c6"/>
    <ds:schemaRef ds:uri="a15affc9-0438-4c65-b71a-dd51246e387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11798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CABLES RCT, S.A.U.</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Oteo</dc:creator>
  <cp:keywords/>
  <dc:description/>
  <cp:lastModifiedBy>Manuel Puig</cp:lastModifiedBy>
  <cp:revision>179</cp:revision>
  <cp:lastPrinted>2021-02-16T14:42:00Z</cp:lastPrinted>
  <dcterms:created xsi:type="dcterms:W3CDTF">2021-02-15T12:11:00Z</dcterms:created>
  <dcterms:modified xsi:type="dcterms:W3CDTF">2024-05-15T11:03:00Z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0x0101009E662AF1B9087040B743F653B65A1A37</vt:lpwstr>
  </property>
  <property fmtid="{D5CDD505-2E9C-101B-9397-08002B2CF9AE}" pid="3" name="MediaServiceImageTags">
    <vt:lpwstr/>
  </property>
  <property fmtid="{D5CDD505-2E9C-101B-9397-08002B2CF9AE}" pid="4" name="MSIP_Label_6628ffe6-bbe9-4889-bb6f-147cfa159907_Enabled">
    <vt:lpwstr>true</vt:lpwstr>
  </property>
  <property fmtid="{D5CDD505-2E9C-101B-9397-08002B2CF9AE}" pid="5" name="MSIP_Label_6628ffe6-bbe9-4889-bb6f-147cfa159907_SetDate">
    <vt:lpwstr>2023-05-29T15:56:05Z</vt:lpwstr>
  </property>
  <property fmtid="{D5CDD505-2E9C-101B-9397-08002B2CF9AE}" pid="6" name="MSIP_Label_6628ffe6-bbe9-4889-bb6f-147cfa159907_Method">
    <vt:lpwstr>Privileged</vt:lpwstr>
  </property>
  <property fmtid="{D5CDD505-2E9C-101B-9397-08002B2CF9AE}" pid="7" name="MSIP_Label_6628ffe6-bbe9-4889-bb6f-147cfa159907_Name">
    <vt:lpwstr>Pública</vt:lpwstr>
  </property>
  <property fmtid="{D5CDD505-2E9C-101B-9397-08002B2CF9AE}" pid="8" name="MSIP_Label_6628ffe6-bbe9-4889-bb6f-147cfa159907_SiteId">
    <vt:lpwstr>fc9aca53-b7e1-4a25-97f2-92aad4aa5d0f</vt:lpwstr>
  </property>
  <property fmtid="{D5CDD505-2E9C-101B-9397-08002B2CF9AE}" pid="9" name="MSIP_Label_6628ffe6-bbe9-4889-bb6f-147cfa159907_ActionId">
    <vt:lpwstr>95e50487-270e-4079-b826-46aaab1cdbcf</vt:lpwstr>
  </property>
  <property fmtid="{D5CDD505-2E9C-101B-9397-08002B2CF9AE}" pid="10" name="MSIP_Label_6628ffe6-bbe9-4889-bb6f-147cfa159907_ContentBits">
    <vt:lpwstr>0</vt:lpwstr>
  </property>
</Properties>
</file>